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11" w:rsidRDefault="00B329B3" w:rsidP="00B95511">
      <w:pPr>
        <w:pStyle w:val="af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7pt;margin-top:243pt;width:222pt;height:146.25pt;z-index:251658752;mso-position-horizontal-relative:page;mso-position-vertical-relative:page" filled="f" stroked="f">
            <v:textbox inset="0,0,0,0">
              <w:txbxContent>
                <w:p w:rsidR="00A03478" w:rsidRDefault="006917CB" w:rsidP="00C3212B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3478">
                    <w:rPr>
                      <w:rFonts w:ascii="Times New Roman" w:hAnsi="Times New Roman" w:cs="Times New Roman"/>
                      <w:b w:val="0"/>
                      <w:sz w:val="28"/>
                    </w:rPr>
                    <w:fldChar w:fldCharType="begin"/>
                  </w:r>
                  <w:r w:rsidR="002E5A67" w:rsidRPr="00A03478">
                    <w:rPr>
                      <w:rFonts w:ascii="Times New Roman" w:hAnsi="Times New Roman" w:cs="Times New Roman"/>
                      <w:b w:val="0"/>
                      <w:sz w:val="28"/>
                    </w:rPr>
                    <w:instrText xml:space="preserve"> DOCPROPERTY  doc_summary  \* MERGEFORMAT </w:instrText>
                  </w:r>
                  <w:r w:rsidRPr="00A03478">
                    <w:rPr>
                      <w:rFonts w:ascii="Times New Roman" w:hAnsi="Times New Roman" w:cs="Times New Roman"/>
                      <w:b w:val="0"/>
                      <w:sz w:val="28"/>
                    </w:rPr>
                    <w:fldChar w:fldCharType="separate"/>
                  </w:r>
                  <w:r w:rsidR="002E5A67" w:rsidRPr="00A03478">
                    <w:rPr>
                      <w:rFonts w:ascii="Times New Roman" w:hAnsi="Times New Roman" w:cs="Times New Roman"/>
                      <w:sz w:val="28"/>
                    </w:rPr>
                    <w:t>Об</w:t>
                  </w:r>
                  <w:r w:rsidR="00A17CC1">
                    <w:rPr>
                      <w:rFonts w:ascii="Times New Roman" w:hAnsi="Times New Roman" w:cs="Times New Roman"/>
                      <w:sz w:val="28"/>
                    </w:rPr>
                    <w:t xml:space="preserve"> установлении расходного обязательства и</w:t>
                  </w:r>
                  <w:r w:rsidR="002E5A67" w:rsidRPr="00A03478">
                    <w:rPr>
                      <w:rFonts w:ascii="Times New Roman" w:hAnsi="Times New Roman" w:cs="Times New Roman"/>
                      <w:sz w:val="28"/>
                    </w:rPr>
                    <w:t xml:space="preserve"> утверждении порядка </w:t>
                  </w:r>
                  <w:r w:rsidR="00A03478" w:rsidRPr="00A034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субсидий юридическим лицам (за исключением субсидий муниципальным учреждениям) на возмещение затрат в </w:t>
                  </w:r>
                  <w:r w:rsidR="004336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связи с выполнением работ по модернизации систем коммунальной инфраструктуры </w:t>
                  </w:r>
                  <w:r w:rsidR="00A03478" w:rsidRPr="00A034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Чайковского городского округа</w:t>
                  </w:r>
                </w:p>
                <w:p w:rsidR="000B4ABD" w:rsidRPr="00A03478" w:rsidRDefault="000B4ABD" w:rsidP="00C3212B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511" w:rsidRPr="00580EAF" w:rsidRDefault="006917CB" w:rsidP="00C3212B">
                  <w:pPr>
                    <w:spacing w:line="240" w:lineRule="exact"/>
                    <w:rPr>
                      <w:b/>
                      <w:sz w:val="28"/>
                    </w:rPr>
                  </w:pPr>
                  <w:r w:rsidRPr="00A03478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0B4ABD">
        <w:rPr>
          <w:noProof/>
        </w:rPr>
        <w:drawing>
          <wp:inline distT="0" distB="0" distL="0" distR="0" wp14:anchorId="7CA71CAA" wp14:editId="3203A117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03478" w:rsidRDefault="00A03478" w:rsidP="00B95511">
      <w:pPr>
        <w:rPr>
          <w:sz w:val="36"/>
        </w:rPr>
      </w:pPr>
    </w:p>
    <w:p w:rsidR="00F25EE9" w:rsidRPr="005B1CD6" w:rsidRDefault="005B1CD6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CD6">
        <w:rPr>
          <w:sz w:val="28"/>
          <w:szCs w:val="28"/>
        </w:rPr>
        <w:t xml:space="preserve">На основании </w:t>
      </w:r>
      <w:hyperlink r:id="rId9" w:history="1">
        <w:r w:rsidR="00451029" w:rsidRPr="005B1CD6">
          <w:rPr>
            <w:sz w:val="28"/>
            <w:szCs w:val="28"/>
          </w:rPr>
          <w:t>статьи 78</w:t>
        </w:r>
      </w:hyperlink>
      <w:r w:rsidR="00451029" w:rsidRPr="005B1CD6">
        <w:rPr>
          <w:sz w:val="28"/>
          <w:szCs w:val="28"/>
        </w:rPr>
        <w:t xml:space="preserve"> Бюджетного кодекса Российской Федерации, </w:t>
      </w:r>
      <w:r w:rsidRPr="005B1CD6">
        <w:rPr>
          <w:sz w:val="28"/>
          <w:szCs w:val="28"/>
        </w:rPr>
        <w:t xml:space="preserve">Федерального </w:t>
      </w:r>
      <w:hyperlink r:id="rId10" w:history="1">
        <w:r w:rsidRPr="005B1CD6">
          <w:rPr>
            <w:sz w:val="28"/>
            <w:szCs w:val="28"/>
          </w:rPr>
          <w:t>закона</w:t>
        </w:r>
      </w:hyperlink>
      <w:r w:rsidRPr="005B1CD6">
        <w:rPr>
          <w:sz w:val="28"/>
          <w:szCs w:val="28"/>
        </w:rPr>
        <w:t xml:space="preserve"> от 6 октября 2003 г. </w:t>
      </w:r>
      <w:r w:rsidR="003F3C59">
        <w:rPr>
          <w:sz w:val="28"/>
          <w:szCs w:val="28"/>
        </w:rPr>
        <w:t>№</w:t>
      </w:r>
      <w:r w:rsidRPr="005B1CD6">
        <w:rPr>
          <w:sz w:val="28"/>
          <w:szCs w:val="28"/>
        </w:rPr>
        <w:t xml:space="preserve"> 131-ФЗ</w:t>
      </w:r>
      <w:r w:rsidR="0093379A">
        <w:rPr>
          <w:sz w:val="28"/>
          <w:szCs w:val="28"/>
        </w:rPr>
        <w:br/>
      </w:r>
      <w:r w:rsidRPr="005B1CD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336F1" w:rsidRPr="005B1CD6">
        <w:rPr>
          <w:sz w:val="28"/>
          <w:szCs w:val="28"/>
        </w:rPr>
        <w:t>постановлени</w:t>
      </w:r>
      <w:r w:rsidRPr="005B1CD6">
        <w:rPr>
          <w:sz w:val="28"/>
          <w:szCs w:val="28"/>
        </w:rPr>
        <w:t>я</w:t>
      </w:r>
      <w:r w:rsidR="004336F1" w:rsidRPr="005B1CD6">
        <w:rPr>
          <w:sz w:val="28"/>
          <w:szCs w:val="28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451029">
        <w:rPr>
          <w:sz w:val="28"/>
          <w:szCs w:val="28"/>
        </w:rPr>
        <w:t>-</w:t>
      </w:r>
      <w:r w:rsidR="004336F1" w:rsidRPr="005B1CD6">
        <w:rPr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333141">
        <w:rPr>
          <w:sz w:val="28"/>
          <w:szCs w:val="28"/>
        </w:rPr>
        <w:t>постановлени</w:t>
      </w:r>
      <w:r w:rsidR="000B4ABD">
        <w:rPr>
          <w:sz w:val="28"/>
          <w:szCs w:val="28"/>
        </w:rPr>
        <w:t>я</w:t>
      </w:r>
      <w:r w:rsidR="00333141">
        <w:rPr>
          <w:sz w:val="28"/>
          <w:szCs w:val="28"/>
        </w:rPr>
        <w:t xml:space="preserve"> Правительства Пермского края</w:t>
      </w:r>
      <w:r w:rsidR="00494B2C">
        <w:rPr>
          <w:sz w:val="28"/>
          <w:szCs w:val="28"/>
        </w:rPr>
        <w:t xml:space="preserve"> </w:t>
      </w:r>
      <w:r w:rsidR="00333141">
        <w:rPr>
          <w:sz w:val="28"/>
          <w:szCs w:val="28"/>
        </w:rPr>
        <w:t>от 11 августа 2023 г. № 618-п</w:t>
      </w:r>
      <w:r w:rsidR="00333141" w:rsidRPr="005B1CD6">
        <w:rPr>
          <w:sz w:val="28"/>
          <w:szCs w:val="28"/>
        </w:rPr>
        <w:t xml:space="preserve"> </w:t>
      </w:r>
      <w:r w:rsidR="00333141">
        <w:rPr>
          <w:sz w:val="28"/>
          <w:szCs w:val="28"/>
        </w:rPr>
        <w:t>«</w:t>
      </w:r>
      <w:r w:rsidR="00333141" w:rsidRPr="009065FF">
        <w:rPr>
          <w:sz w:val="28"/>
          <w:szCs w:val="28"/>
        </w:rPr>
        <w:t xml:space="preserve">Об утверждении Порядка предоставления и </w:t>
      </w:r>
      <w:r w:rsidR="00333141" w:rsidRPr="00E37BAB">
        <w:rPr>
          <w:sz w:val="28"/>
          <w:szCs w:val="28"/>
        </w:rPr>
        <w:t>расходования средств бюджета Пермского края и средств, поступ</w:t>
      </w:r>
      <w:r w:rsidR="00333141">
        <w:rPr>
          <w:sz w:val="28"/>
          <w:szCs w:val="28"/>
        </w:rPr>
        <w:t>аю</w:t>
      </w:r>
      <w:r w:rsidR="00333141" w:rsidRPr="00E37BAB">
        <w:rPr>
          <w:sz w:val="28"/>
          <w:szCs w:val="28"/>
        </w:rPr>
        <w:t xml:space="preserve">щих от публично-правовой компании «Фонд развития территорий», бюджетам муниципальных образований Пермского края в форме </w:t>
      </w:r>
      <w:r w:rsidR="00333141">
        <w:rPr>
          <w:sz w:val="28"/>
          <w:szCs w:val="28"/>
        </w:rPr>
        <w:t>субсидии</w:t>
      </w:r>
      <w:r w:rsidR="00333141" w:rsidRPr="009065FF">
        <w:rPr>
          <w:sz w:val="28"/>
          <w:szCs w:val="28"/>
        </w:rPr>
        <w:t xml:space="preserve"> на обеспечение мероприятий по модернизации систем коммунальной инфраструктуры</w:t>
      </w:r>
      <w:r w:rsidR="00333141">
        <w:rPr>
          <w:sz w:val="28"/>
          <w:szCs w:val="28"/>
        </w:rPr>
        <w:t xml:space="preserve">», </w:t>
      </w:r>
      <w:r w:rsidR="00580EAF" w:rsidRPr="005B1CD6">
        <w:rPr>
          <w:sz w:val="28"/>
          <w:szCs w:val="28"/>
        </w:rPr>
        <w:t>Устава Чайковского городского округа</w:t>
      </w:r>
      <w:r w:rsidRPr="005B1CD6">
        <w:rPr>
          <w:sz w:val="28"/>
          <w:szCs w:val="28"/>
        </w:rPr>
        <w:t>, муниципальной программы</w:t>
      </w:r>
      <w:r w:rsidR="003F3C59">
        <w:rPr>
          <w:sz w:val="28"/>
          <w:szCs w:val="28"/>
        </w:rPr>
        <w:t xml:space="preserve"> </w:t>
      </w:r>
      <w:r w:rsidRPr="005B1CD6">
        <w:rPr>
          <w:sz w:val="28"/>
          <w:szCs w:val="28"/>
        </w:rPr>
        <w:t xml:space="preserve">«Территориальное развитие Чайковского городского округа», утвержденной постановлением администрации города Чайковского от 21 января 2019 г. </w:t>
      </w:r>
      <w:r w:rsidR="003F3C59">
        <w:rPr>
          <w:sz w:val="28"/>
          <w:szCs w:val="28"/>
        </w:rPr>
        <w:t>№</w:t>
      </w:r>
      <w:r w:rsidRPr="005B1CD6">
        <w:rPr>
          <w:sz w:val="28"/>
          <w:szCs w:val="28"/>
        </w:rPr>
        <w:t xml:space="preserve"> 14/1, </w:t>
      </w:r>
    </w:p>
    <w:p w:rsidR="00580EAF" w:rsidRDefault="00580EAF" w:rsidP="0058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633F" w:rsidRDefault="0020633F" w:rsidP="0020633F">
      <w:pPr>
        <w:ind w:firstLine="709"/>
        <w:jc w:val="both"/>
        <w:rPr>
          <w:sz w:val="28"/>
          <w:szCs w:val="28"/>
        </w:rPr>
      </w:pPr>
      <w:r w:rsidRPr="0020633F">
        <w:rPr>
          <w:sz w:val="28"/>
          <w:szCs w:val="28"/>
        </w:rPr>
        <w:t xml:space="preserve">1. Установить на </w:t>
      </w:r>
      <w:r w:rsidR="0093379A">
        <w:rPr>
          <w:sz w:val="28"/>
          <w:szCs w:val="28"/>
        </w:rPr>
        <w:t>2023 год</w:t>
      </w:r>
      <w:r w:rsidRPr="0020633F">
        <w:rPr>
          <w:sz w:val="28"/>
          <w:szCs w:val="28"/>
        </w:rPr>
        <w:t xml:space="preserve"> расходное обязательство Чайковского городского округа на предоставлени</w:t>
      </w:r>
      <w:r w:rsidR="00451029">
        <w:rPr>
          <w:sz w:val="28"/>
          <w:szCs w:val="28"/>
        </w:rPr>
        <w:t>е</w:t>
      </w:r>
      <w:r w:rsidRPr="0020633F">
        <w:rPr>
          <w:sz w:val="28"/>
          <w:szCs w:val="28"/>
        </w:rPr>
        <w:t xml:space="preserve"> субсидии юридическим лицам (за исключением субсидий муниципальным учреждениям) </w:t>
      </w:r>
      <w:bookmarkStart w:id="0" w:name="_Hlk142036712"/>
      <w:r w:rsidRPr="0020633F">
        <w:rPr>
          <w:sz w:val="28"/>
          <w:szCs w:val="28"/>
        </w:rPr>
        <w:t>на возмещение затрат в</w:t>
      </w:r>
      <w:r w:rsidR="004336F1">
        <w:rPr>
          <w:sz w:val="28"/>
          <w:szCs w:val="28"/>
        </w:rPr>
        <w:t xml:space="preserve"> </w:t>
      </w:r>
      <w:r w:rsidR="004336F1">
        <w:rPr>
          <w:sz w:val="28"/>
          <w:szCs w:val="28"/>
        </w:rPr>
        <w:lastRenderedPageBreak/>
        <w:t xml:space="preserve">связи с выполнением работ по модернизации систем коммунальной инфраструктуры </w:t>
      </w:r>
      <w:r w:rsidRPr="0020633F">
        <w:rPr>
          <w:sz w:val="28"/>
          <w:szCs w:val="28"/>
        </w:rPr>
        <w:t>на территории Чайковского городского округа</w:t>
      </w:r>
      <w:bookmarkEnd w:id="0"/>
      <w:r w:rsidRPr="0020633F">
        <w:rPr>
          <w:sz w:val="28"/>
          <w:szCs w:val="28"/>
        </w:rPr>
        <w:t>.</w:t>
      </w:r>
    </w:p>
    <w:p w:rsidR="0020633F" w:rsidRDefault="0020633F" w:rsidP="0020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633F">
        <w:rPr>
          <w:sz w:val="28"/>
          <w:szCs w:val="28"/>
        </w:rPr>
        <w:t xml:space="preserve">Включить в реестр расходных обязательств Чайковского городского округа расходы на </w:t>
      </w:r>
      <w:r>
        <w:rPr>
          <w:sz w:val="28"/>
          <w:szCs w:val="28"/>
        </w:rPr>
        <w:t>предоставление</w:t>
      </w:r>
      <w:r w:rsidRPr="0020633F">
        <w:rPr>
          <w:sz w:val="28"/>
          <w:szCs w:val="28"/>
        </w:rPr>
        <w:t xml:space="preserve"> субсидии юридическим лицам (за исключением субсидий муниципальным учреждениям) </w:t>
      </w:r>
      <w:r w:rsidR="004336F1" w:rsidRPr="0020633F">
        <w:rPr>
          <w:sz w:val="28"/>
          <w:szCs w:val="28"/>
        </w:rPr>
        <w:t>на возмещение затрат в</w:t>
      </w:r>
      <w:r w:rsidR="004336F1">
        <w:rPr>
          <w:sz w:val="28"/>
          <w:szCs w:val="28"/>
        </w:rPr>
        <w:t xml:space="preserve"> связи с выполнением работ по модернизации систем коммунальной инфраструктуры </w:t>
      </w:r>
      <w:r w:rsidR="004336F1" w:rsidRPr="0020633F">
        <w:rPr>
          <w:sz w:val="28"/>
          <w:szCs w:val="28"/>
        </w:rPr>
        <w:t>на территории Чайковского городского округа.</w:t>
      </w:r>
    </w:p>
    <w:p w:rsidR="00580EAF" w:rsidRDefault="0020633F" w:rsidP="0020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EAF" w:rsidRPr="0020633F">
        <w:rPr>
          <w:sz w:val="28"/>
          <w:szCs w:val="28"/>
        </w:rPr>
        <w:t>Утвердить прилагаемый Порядок предоставлени</w:t>
      </w:r>
      <w:r w:rsidR="00D1160D" w:rsidRPr="0020633F">
        <w:rPr>
          <w:sz w:val="28"/>
          <w:szCs w:val="28"/>
        </w:rPr>
        <w:t xml:space="preserve">я субсидий </w:t>
      </w:r>
      <w:r w:rsidR="007C2A48" w:rsidRPr="0020633F">
        <w:rPr>
          <w:sz w:val="28"/>
          <w:szCs w:val="28"/>
        </w:rPr>
        <w:t xml:space="preserve">юридическим лицам (за исключением субсидий муниципальным учреждениям) </w:t>
      </w:r>
      <w:r w:rsidR="004336F1" w:rsidRPr="0020633F">
        <w:rPr>
          <w:sz w:val="28"/>
          <w:szCs w:val="28"/>
        </w:rPr>
        <w:t>на возмещение затрат в</w:t>
      </w:r>
      <w:r w:rsidR="004336F1">
        <w:rPr>
          <w:sz w:val="28"/>
          <w:szCs w:val="28"/>
        </w:rPr>
        <w:t xml:space="preserve"> связи с выполнением работ по модернизации систем коммунальной инфраструктуры </w:t>
      </w:r>
      <w:r w:rsidR="004336F1" w:rsidRPr="0020633F">
        <w:rPr>
          <w:sz w:val="28"/>
          <w:szCs w:val="28"/>
        </w:rPr>
        <w:t>на территории Чайковского городского округа.</w:t>
      </w:r>
    </w:p>
    <w:p w:rsidR="0020633F" w:rsidRPr="0020633F" w:rsidRDefault="00333141" w:rsidP="00433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33F" w:rsidRPr="0020633F">
        <w:rPr>
          <w:sz w:val="28"/>
          <w:szCs w:val="28"/>
        </w:rPr>
        <w:t>. 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580EAF" w:rsidRDefault="00333141" w:rsidP="0058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EAF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580EAF" w:rsidRDefault="00333141" w:rsidP="004336F1">
      <w:pPr>
        <w:spacing w:after="4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80EAF">
        <w:rPr>
          <w:sz w:val="28"/>
          <w:szCs w:val="28"/>
        </w:rPr>
        <w:t>. Контроль за исполнением постановления возложить</w:t>
      </w:r>
      <w:r w:rsidR="00580EAF" w:rsidRPr="00580EAF">
        <w:rPr>
          <w:rFonts w:eastAsia="Calibri"/>
          <w:sz w:val="28"/>
          <w:szCs w:val="28"/>
          <w:lang w:eastAsia="en-US"/>
        </w:rPr>
        <w:t xml:space="preserve"> </w:t>
      </w:r>
      <w:r w:rsidR="00580EAF" w:rsidRPr="00BC117A">
        <w:rPr>
          <w:rFonts w:eastAsia="Calibri"/>
          <w:sz w:val="28"/>
          <w:szCs w:val="28"/>
          <w:lang w:eastAsia="en-US"/>
        </w:rPr>
        <w:t>на заместителя главы а</w:t>
      </w:r>
      <w:r w:rsidR="00580EA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451029">
        <w:rPr>
          <w:rFonts w:eastAsia="Calibri"/>
          <w:sz w:val="28"/>
          <w:szCs w:val="28"/>
          <w:lang w:eastAsia="en-US"/>
        </w:rPr>
        <w:t xml:space="preserve">Чайковского городского округа </w:t>
      </w:r>
      <w:r w:rsidR="00580EAF">
        <w:rPr>
          <w:rFonts w:eastAsia="Calibri"/>
          <w:sz w:val="28"/>
          <w:szCs w:val="28"/>
          <w:lang w:eastAsia="en-US"/>
        </w:rPr>
        <w:t>по инфраструктуре</w:t>
      </w:r>
      <w:r w:rsidR="00580EAF" w:rsidRPr="00BC117A">
        <w:rPr>
          <w:rFonts w:eastAsia="Calibri"/>
          <w:sz w:val="28"/>
          <w:szCs w:val="28"/>
          <w:lang w:eastAsia="en-US"/>
        </w:rPr>
        <w:t>.</w:t>
      </w:r>
    </w:p>
    <w:p w:rsidR="00580EAF" w:rsidRDefault="00580EAF" w:rsidP="004123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580EAF" w:rsidRDefault="00580EAF" w:rsidP="00412384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1E30" w:rsidRDefault="00580EAF" w:rsidP="00412384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86658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Ю.Г. Востриков</w:t>
      </w:r>
    </w:p>
    <w:p w:rsidR="004336F1" w:rsidRDefault="004336F1">
      <w:r>
        <w:rPr>
          <w:b/>
          <w:bCs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9B15DD" w:rsidTr="005C6CD8">
        <w:tc>
          <w:tcPr>
            <w:tcW w:w="5778" w:type="dxa"/>
          </w:tcPr>
          <w:p w:rsidR="00A03478" w:rsidRPr="002B1482" w:rsidRDefault="00A03478" w:rsidP="005C6C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3478" w:rsidRDefault="00A03478" w:rsidP="00D660D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71E30">
              <w:rPr>
                <w:sz w:val="28"/>
                <w:szCs w:val="28"/>
              </w:rPr>
              <w:t>ТВЕРЖДЕН</w:t>
            </w:r>
          </w:p>
          <w:p w:rsidR="00671E30" w:rsidRDefault="000B4ABD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1E30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671E30" w:rsidRPr="000E2661">
              <w:rPr>
                <w:sz w:val="28"/>
                <w:szCs w:val="28"/>
              </w:rPr>
              <w:t xml:space="preserve">администрации </w:t>
            </w:r>
          </w:p>
          <w:p w:rsidR="00671E30" w:rsidRPr="000E2661" w:rsidRDefault="00671E30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Чайковского городского округа</w:t>
            </w:r>
          </w:p>
          <w:p w:rsidR="00671E30" w:rsidRPr="000E2661" w:rsidRDefault="00671E30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№ </w:t>
            </w:r>
          </w:p>
          <w:p w:rsidR="00671E30" w:rsidRPr="002B1482" w:rsidRDefault="00671E30" w:rsidP="005C6CD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E30" w:rsidRDefault="00671E30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1E30" w:rsidRPr="000B015C" w:rsidRDefault="00671E30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015C">
        <w:rPr>
          <w:rFonts w:ascii="Times New Roman" w:hAnsi="Times New Roman" w:cs="Times New Roman"/>
          <w:sz w:val="28"/>
          <w:szCs w:val="28"/>
        </w:rPr>
        <w:t>ПОРЯДОК</w:t>
      </w:r>
    </w:p>
    <w:p w:rsidR="003F3C59" w:rsidRDefault="00671E30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015C">
        <w:rPr>
          <w:rFonts w:ascii="Times New Roman" w:hAnsi="Times New Roman" w:cs="Times New Roman"/>
          <w:sz w:val="28"/>
          <w:szCs w:val="28"/>
        </w:rPr>
        <w:t>предо</w:t>
      </w:r>
      <w:r w:rsidR="00620928" w:rsidRPr="000B015C">
        <w:rPr>
          <w:rFonts w:ascii="Times New Roman" w:hAnsi="Times New Roman" w:cs="Times New Roman"/>
          <w:sz w:val="28"/>
          <w:szCs w:val="28"/>
        </w:rPr>
        <w:t xml:space="preserve">ставления субсидий </w:t>
      </w:r>
      <w:r w:rsidR="008261B8" w:rsidRPr="000B015C">
        <w:rPr>
          <w:rFonts w:ascii="Times New Roman" w:hAnsi="Times New Roman" w:cs="Times New Roman"/>
          <w:sz w:val="28"/>
          <w:szCs w:val="28"/>
        </w:rPr>
        <w:t>ю</w:t>
      </w:r>
      <w:r w:rsidR="000B015C" w:rsidRPr="000B015C">
        <w:rPr>
          <w:rFonts w:ascii="Times New Roman" w:hAnsi="Times New Roman" w:cs="Times New Roman"/>
          <w:sz w:val="28"/>
          <w:szCs w:val="28"/>
        </w:rPr>
        <w:t>ридическим лицам</w:t>
      </w:r>
    </w:p>
    <w:p w:rsidR="003F3C59" w:rsidRDefault="000B015C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015C">
        <w:rPr>
          <w:rFonts w:ascii="Times New Roman" w:hAnsi="Times New Roman" w:cs="Times New Roman"/>
          <w:sz w:val="28"/>
          <w:szCs w:val="28"/>
        </w:rPr>
        <w:t xml:space="preserve">(за исключением субсидий муниципальным учреждениям) </w:t>
      </w:r>
    </w:p>
    <w:p w:rsidR="003F3C59" w:rsidRDefault="004336F1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36F1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выполнением работ </w:t>
      </w:r>
    </w:p>
    <w:p w:rsidR="003F3C59" w:rsidRDefault="004336F1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36F1">
        <w:rPr>
          <w:rFonts w:ascii="Times New Roman" w:hAnsi="Times New Roman" w:cs="Times New Roman"/>
          <w:sz w:val="28"/>
          <w:szCs w:val="28"/>
        </w:rPr>
        <w:t xml:space="preserve">по модернизации систем коммунальной инфраструктуры </w:t>
      </w:r>
    </w:p>
    <w:p w:rsidR="00671E30" w:rsidRPr="004336F1" w:rsidRDefault="004336F1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36F1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671E30" w:rsidRPr="004336F1" w:rsidRDefault="00671E30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1E30" w:rsidRDefault="00671E30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6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E30" w:rsidRPr="009075C9" w:rsidRDefault="00671E30" w:rsidP="00671E30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1E30" w:rsidRPr="005E365C" w:rsidRDefault="00671E30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</w:t>
      </w:r>
      <w:r w:rsidR="000B015C" w:rsidRPr="005E365C">
        <w:rPr>
          <w:rFonts w:ascii="Times New Roman" w:hAnsi="Times New Roman" w:cs="Times New Roman"/>
          <w:b w:val="0"/>
          <w:sz w:val="28"/>
          <w:szCs w:val="28"/>
        </w:rPr>
        <w:t>цели, условия и порядок</w:t>
      </w:r>
      <w:r w:rsidR="00791D95"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 w:rsidR="000B015C" w:rsidRPr="005E365C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(за исключением субсидий муниципальным учреждениям) </w:t>
      </w:r>
      <w:r w:rsidR="004336F1" w:rsidRPr="005E365C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в связи с выполнением работ по модернизации систем коммунальной инфраструктуры на территории Чайковского городского округа </w:t>
      </w:r>
      <w:r w:rsidR="00791D95" w:rsidRPr="005E365C">
        <w:rPr>
          <w:rFonts w:ascii="Times New Roman" w:hAnsi="Times New Roman" w:cs="Times New Roman"/>
          <w:b w:val="0"/>
          <w:sz w:val="28"/>
          <w:szCs w:val="28"/>
        </w:rPr>
        <w:t>(далее – Субсидия)</w:t>
      </w:r>
      <w:r w:rsidR="007C2A48" w:rsidRPr="005E365C">
        <w:rPr>
          <w:rFonts w:ascii="Times New Roman" w:hAnsi="Times New Roman" w:cs="Times New Roman"/>
          <w:b w:val="0"/>
          <w:sz w:val="28"/>
          <w:szCs w:val="28"/>
        </w:rPr>
        <w:t>, осуществление контроля за соблюдением целей, условий и порядка предоставления субсидий.</w:t>
      </w:r>
    </w:p>
    <w:p w:rsidR="00CF6EF7" w:rsidRPr="005E365C" w:rsidRDefault="00791D95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транспорта администрации Чайковского городского округа 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>Управление)</w:t>
      </w:r>
      <w:r w:rsidR="00CF6EF7" w:rsidRPr="005E36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5E365C" w:rsidRDefault="00B42FE9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из бюджета Чайковского городского округа осуществляется в пределах лимитов бюджетных обязательств, предусмотренных сводной бюджетной росписью Чайковского г</w:t>
      </w:r>
      <w:r w:rsidR="00D660D2" w:rsidRPr="005E365C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на данные цели 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33141">
        <w:rPr>
          <w:rFonts w:ascii="Times New Roman" w:hAnsi="Times New Roman" w:cs="Times New Roman"/>
          <w:b w:val="0"/>
          <w:sz w:val="28"/>
          <w:szCs w:val="28"/>
        </w:rPr>
        <w:t>соответствующий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 финансовый год и на плановый период</w:t>
      </w:r>
      <w:r w:rsidR="00DE150B" w:rsidRPr="005E36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5E365C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предоставляются: юридическим лицам (за исключением муниципальных учреждений), осуществляющим мероприятия по модернизации систем коммунальной инфраструктуры на территории Чайковского городского округа, отвечающим следующим критериям:</w:t>
      </w:r>
    </w:p>
    <w:p w:rsidR="005B1CD6" w:rsidRPr="005E365C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>быть зарегистрированным в установленном порядке и осуществляющим деятельность по оказанию жилищно-коммунальных услуг в части теплоснабжения, водоснабжения и водоотведения на территории Чайковского городского округа;</w:t>
      </w:r>
    </w:p>
    <w:p w:rsidR="005B1CD6" w:rsidRPr="00333141" w:rsidRDefault="00333141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141">
        <w:rPr>
          <w:rFonts w:ascii="Times New Roman" w:hAnsi="Times New Roman" w:cs="Times New Roman"/>
          <w:b w:val="0"/>
          <w:sz w:val="28"/>
          <w:szCs w:val="28"/>
        </w:rPr>
        <w:t xml:space="preserve">иметь в </w:t>
      </w:r>
      <w:r w:rsidR="005B1CD6" w:rsidRPr="00333141">
        <w:rPr>
          <w:rFonts w:ascii="Times New Roman" w:hAnsi="Times New Roman" w:cs="Times New Roman"/>
          <w:b w:val="0"/>
          <w:sz w:val="28"/>
          <w:szCs w:val="28"/>
        </w:rPr>
        <w:t>наличи</w:t>
      </w:r>
      <w:r w:rsidRPr="00333141">
        <w:rPr>
          <w:rFonts w:ascii="Times New Roman" w:hAnsi="Times New Roman" w:cs="Times New Roman"/>
          <w:b w:val="0"/>
          <w:sz w:val="28"/>
          <w:szCs w:val="28"/>
        </w:rPr>
        <w:t>и</w:t>
      </w:r>
      <w:r w:rsidR="005B1CD6" w:rsidRPr="00333141">
        <w:rPr>
          <w:rFonts w:ascii="Times New Roman" w:hAnsi="Times New Roman" w:cs="Times New Roman"/>
          <w:b w:val="0"/>
          <w:sz w:val="28"/>
          <w:szCs w:val="28"/>
        </w:rPr>
        <w:t xml:space="preserve"> на праве </w:t>
      </w:r>
      <w:r w:rsidR="005B0A0B" w:rsidRPr="00333141">
        <w:rPr>
          <w:rFonts w:ascii="Times New Roman" w:hAnsi="Times New Roman" w:cs="Times New Roman"/>
          <w:b w:val="0"/>
          <w:sz w:val="28"/>
          <w:szCs w:val="28"/>
        </w:rPr>
        <w:t>хозяйственного ведения</w:t>
      </w:r>
      <w:r w:rsidR="005B1CD6" w:rsidRPr="00333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Hlk142908353"/>
      <w:r w:rsidR="005B1CD6" w:rsidRPr="00333141"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451029">
        <w:rPr>
          <w:rFonts w:ascii="Times New Roman" w:hAnsi="Times New Roman" w:cs="Times New Roman"/>
          <w:b w:val="0"/>
          <w:sz w:val="28"/>
          <w:szCs w:val="28"/>
        </w:rPr>
        <w:t>ы</w:t>
      </w:r>
      <w:r w:rsidR="005B1CD6" w:rsidRPr="00333141"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теплоснабжения, холодного и горячего водоснабжения, водоотведения на территории Чайковского городского округа;</w:t>
      </w:r>
    </w:p>
    <w:bookmarkEnd w:id="1"/>
    <w:p w:rsidR="005B1CD6" w:rsidRPr="005E365C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не являться получателем средств из бюджета Чайковского 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городского округа в соответствии с иными нормативно-правовыми актами на цели, указанные в </w:t>
      </w:r>
      <w:hyperlink w:anchor="Par56" w:tooltip="1.5. Субсидии предоставляются на следующие цели:" w:history="1">
        <w:r w:rsidRPr="005E365C">
          <w:rPr>
            <w:rFonts w:ascii="Times New Roman" w:hAnsi="Times New Roman" w:cs="Times New Roman"/>
            <w:b w:val="0"/>
            <w:sz w:val="28"/>
            <w:szCs w:val="28"/>
          </w:rPr>
          <w:t>пункте 1.5</w:t>
        </w:r>
      </w:hyperlink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336F1" w:rsidRPr="00333141" w:rsidRDefault="00333141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141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целях возмещения расходов на реализацию мероприятий в соответствии с региональной программой по модернизации систем коммунальной инфраструктуры Пермского края, утвержденной постановлением Правительства Пермского края от 20 апреля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33141">
        <w:rPr>
          <w:rFonts w:ascii="Times New Roman" w:hAnsi="Times New Roman" w:cs="Times New Roman"/>
          <w:b w:val="0"/>
          <w:sz w:val="28"/>
          <w:szCs w:val="28"/>
        </w:rPr>
        <w:t>2023 г. № 300-п</w:t>
      </w:r>
      <w:r w:rsidR="00451029">
        <w:rPr>
          <w:rFonts w:ascii="Times New Roman" w:hAnsi="Times New Roman" w:cs="Times New Roman"/>
          <w:b w:val="0"/>
          <w:sz w:val="28"/>
          <w:szCs w:val="28"/>
        </w:rPr>
        <w:t xml:space="preserve"> (далее – Региональная программа)</w:t>
      </w:r>
      <w:r w:rsidRPr="00333141">
        <w:rPr>
          <w:rFonts w:ascii="Times New Roman" w:hAnsi="Times New Roman" w:cs="Times New Roman"/>
          <w:b w:val="0"/>
          <w:sz w:val="28"/>
          <w:szCs w:val="28"/>
        </w:rPr>
        <w:t>, на возмещение затрат в связи с выполнением работ по модернизации систем коммунальной инфраструктуры на территории Чайковского городского округа</w:t>
      </w:r>
      <w:r w:rsidR="005E365C" w:rsidRPr="003331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365C" w:rsidRPr="005E365C" w:rsidRDefault="005E365C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Под модернизацией систем коммунальной инфраструктуры 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br/>
        <w:t>на территории Чайковского городского округа в настоящем Порядке понимается строительство и (или) реконструкция систем коммунальной инфраструктуры или отдельных объектов коммунальной инфраструктуры, направленная на улучшение их характеристик и эксплуатационных свойств, а в отношении линейного объекта – также его капитальный ремонт.</w:t>
      </w:r>
    </w:p>
    <w:p w:rsidR="005B1CD6" w:rsidRPr="005E365C" w:rsidRDefault="005E365C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>П</w:t>
      </w:r>
      <w:r w:rsidR="005B1CD6" w:rsidRPr="005E365C">
        <w:rPr>
          <w:rFonts w:ascii="Times New Roman" w:hAnsi="Times New Roman" w:cs="Times New Roman"/>
          <w:b w:val="0"/>
          <w:sz w:val="28"/>
          <w:szCs w:val="28"/>
        </w:rPr>
        <w:t>редоставление субсидий осуществляется в рамках реализации муниципальной программы «Территориальное развитие Чайковского городского округа», утвержденной постановлением администрации города Чайковского от 21 января 2019 г. № 14/1.</w:t>
      </w:r>
    </w:p>
    <w:p w:rsidR="005B1CD6" w:rsidRPr="005E365C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C146CF" w:rsidRDefault="00C146CF" w:rsidP="005E365C">
      <w:pPr>
        <w:widowControl w:val="0"/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</w:p>
    <w:p w:rsidR="005B1CD6" w:rsidRPr="00462BB8" w:rsidRDefault="005B1CD6" w:rsidP="005E365C">
      <w:pPr>
        <w:pStyle w:val="ConsPlusTitle"/>
        <w:numPr>
          <w:ilvl w:val="0"/>
          <w:numId w:val="3"/>
        </w:numPr>
        <w:ind w:hanging="142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462BB8">
        <w:rPr>
          <w:rFonts w:ascii="Times New Roman" w:hAnsi="Times New Roman" w:cs="Times New Roman"/>
          <w:sz w:val="28"/>
          <w:szCs w:val="28"/>
        </w:rPr>
        <w:t xml:space="preserve"> Порядок проведения отбора получателей субсидий</w:t>
      </w:r>
    </w:p>
    <w:p w:rsidR="005B1CD6" w:rsidRPr="00333141" w:rsidRDefault="005B1CD6" w:rsidP="005E365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141" w:rsidRDefault="00333141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141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3141" w:rsidRPr="00333141" w:rsidRDefault="00333141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141">
        <w:rPr>
          <w:rFonts w:ascii="Times New Roman" w:hAnsi="Times New Roman" w:cs="Times New Roman"/>
          <w:b w:val="0"/>
          <w:sz w:val="28"/>
          <w:szCs w:val="28"/>
        </w:rPr>
        <w:t xml:space="preserve">В проведении отбора на получение субсидии за счет средств бюджета Пермского края и средств публично-правовой компании «Фонд развития территорий», предоставляемой в бюджет Чайковского городского округа, в соответствии с постановлением Правительства Пермского края от 11 августа 2023 г. № 618-п участвуют юридические лица (за исключением муниципальных учреждений), являющиеся участниками </w:t>
      </w:r>
      <w:r w:rsidR="00163E4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33141">
        <w:rPr>
          <w:rFonts w:ascii="Times New Roman" w:hAnsi="Times New Roman" w:cs="Times New Roman"/>
          <w:b w:val="0"/>
          <w:sz w:val="28"/>
          <w:szCs w:val="28"/>
        </w:rPr>
        <w:t>егиональной программы.</w:t>
      </w:r>
    </w:p>
    <w:p w:rsidR="005B1CD6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>Управление организует проведение отбора в случае наличия в бюджете Чайковского городского округа средств, предусмотренных для предоставления субсидий в текущем финансовом году.</w:t>
      </w:r>
    </w:p>
    <w:p w:rsidR="005B1CD6" w:rsidRPr="002B77FA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lastRenderedPageBreak/>
        <w:t>Отбор осуществляется Комиссией. Состав и положение о работе Комиссии утверждаются распоряжением Управления.</w:t>
      </w:r>
    </w:p>
    <w:p w:rsidR="005B1CD6" w:rsidRPr="002B77FA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>В целях установления порядка проведения отбора получателей субсидий Управление при проведении отбора осуществляет следующие функции:</w:t>
      </w:r>
    </w:p>
    <w:p w:rsidR="005B1CD6" w:rsidRPr="002B77FA" w:rsidRDefault="00462BB8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B1CD6" w:rsidRPr="002B77FA">
        <w:rPr>
          <w:rFonts w:ascii="Times New Roman" w:hAnsi="Times New Roman" w:cs="Times New Roman"/>
          <w:b w:val="0"/>
          <w:sz w:val="28"/>
          <w:szCs w:val="28"/>
        </w:rPr>
        <w:t>организует проведение отбора;</w:t>
      </w:r>
    </w:p>
    <w:p w:rsidR="005B1CD6" w:rsidRPr="002B77FA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>2) устанавливает сроки проведения отбора;</w:t>
      </w:r>
    </w:p>
    <w:p w:rsidR="005B1CD6" w:rsidRPr="002B77FA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>3) утверждает состав и положение о работе Комиссии, обеспечивает работу комиссии по отбору, формирование и подписание протокола об итогах отбора;</w:t>
      </w:r>
    </w:p>
    <w:p w:rsidR="005B1CD6" w:rsidRPr="002B77FA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 xml:space="preserve">4) размещает объявление о проведении отбора и информацию о результатах рассмотрения заявок и результатах отбора на официальном сайте администрации Чайковского городского округа в информационно-телекоммуникационной сети Интернет по адресу: </w:t>
      </w:r>
      <w:r w:rsidR="003F3C59" w:rsidRPr="002B77FA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Pr="002B77FA">
        <w:rPr>
          <w:rFonts w:ascii="Times New Roman" w:hAnsi="Times New Roman" w:cs="Times New Roman"/>
          <w:b w:val="0"/>
          <w:sz w:val="28"/>
          <w:szCs w:val="28"/>
        </w:rPr>
        <w:t>чайковскийрайон.рф</w:t>
      </w:r>
      <w:proofErr w:type="spellEnd"/>
      <w:proofErr w:type="gramEnd"/>
      <w:r w:rsidR="003F3C59" w:rsidRPr="002B77F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77FA">
        <w:rPr>
          <w:rFonts w:ascii="Times New Roman" w:hAnsi="Times New Roman" w:cs="Times New Roman"/>
          <w:b w:val="0"/>
          <w:sz w:val="28"/>
          <w:szCs w:val="28"/>
        </w:rPr>
        <w:t xml:space="preserve"> в разделе </w:t>
      </w:r>
      <w:r w:rsidR="003F3C59" w:rsidRPr="002B77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77FA">
        <w:rPr>
          <w:rFonts w:ascii="Times New Roman" w:hAnsi="Times New Roman" w:cs="Times New Roman"/>
          <w:b w:val="0"/>
          <w:sz w:val="28"/>
          <w:szCs w:val="28"/>
        </w:rPr>
        <w:t>Инфраструктура</w:t>
      </w:r>
      <w:r w:rsidR="003F3C59" w:rsidRPr="002B77F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77FA">
        <w:rPr>
          <w:rFonts w:ascii="Times New Roman" w:hAnsi="Times New Roman" w:cs="Times New Roman"/>
          <w:b w:val="0"/>
          <w:sz w:val="28"/>
          <w:szCs w:val="28"/>
        </w:rPr>
        <w:t xml:space="preserve"> (далее - Сайт) с указанием:</w:t>
      </w:r>
    </w:p>
    <w:p w:rsidR="005B1CD6" w:rsidRPr="00A03861" w:rsidRDefault="005B1CD6" w:rsidP="00A038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61">
        <w:rPr>
          <w:rFonts w:ascii="Times New Roman" w:hAnsi="Times New Roman" w:cs="Times New Roman"/>
          <w:bCs/>
          <w:sz w:val="28"/>
          <w:szCs w:val="28"/>
        </w:rPr>
        <w:t>срок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>а</w:t>
      </w:r>
      <w:r w:rsidRPr="00A03861">
        <w:rPr>
          <w:rFonts w:ascii="Times New Roman" w:hAnsi="Times New Roman" w:cs="Times New Roman"/>
          <w:bCs/>
          <w:sz w:val="28"/>
          <w:szCs w:val="28"/>
        </w:rPr>
        <w:t xml:space="preserve"> проведения отбора (даты и времени начала (окончания) подачи (приема) заявок участников отбора), которы</w:t>
      </w:r>
      <w:r w:rsidR="00163E4B" w:rsidRPr="00A03861">
        <w:rPr>
          <w:rFonts w:ascii="Times New Roman" w:hAnsi="Times New Roman" w:cs="Times New Roman"/>
          <w:bCs/>
          <w:sz w:val="28"/>
          <w:szCs w:val="28"/>
        </w:rPr>
        <w:t>й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A03861">
        <w:rPr>
          <w:rFonts w:ascii="Times New Roman" w:hAnsi="Times New Roman" w:cs="Times New Roman"/>
          <w:bCs/>
          <w:sz w:val="28"/>
          <w:szCs w:val="28"/>
        </w:rPr>
        <w:t>мо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>жет</w:t>
      </w:r>
      <w:r w:rsidRPr="00A03861">
        <w:rPr>
          <w:rFonts w:ascii="Times New Roman" w:hAnsi="Times New Roman" w:cs="Times New Roman"/>
          <w:bCs/>
          <w:sz w:val="28"/>
          <w:szCs w:val="28"/>
        </w:rPr>
        <w:t xml:space="preserve"> быть </w:t>
      </w:r>
      <w:r w:rsidR="00163E4B" w:rsidRPr="00A03861">
        <w:rPr>
          <w:rFonts w:ascii="Times New Roman" w:hAnsi="Times New Roman" w:cs="Times New Roman"/>
          <w:bCs/>
          <w:sz w:val="28"/>
          <w:szCs w:val="28"/>
        </w:rPr>
        <w:t>ранее</w:t>
      </w:r>
      <w:r w:rsidR="00A03861" w:rsidRPr="00A03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2D8" w:rsidRPr="00A03861">
        <w:rPr>
          <w:rFonts w:ascii="Times New Roman" w:hAnsi="Times New Roman" w:cs="Times New Roman"/>
          <w:bCs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Pr="00A03861">
        <w:rPr>
          <w:rFonts w:ascii="Times New Roman" w:hAnsi="Times New Roman" w:cs="Times New Roman"/>
          <w:bCs/>
          <w:sz w:val="28"/>
          <w:szCs w:val="28"/>
        </w:rPr>
        <w:t>;</w:t>
      </w:r>
      <w:bookmarkStart w:id="3" w:name="_GoBack"/>
      <w:bookmarkEnd w:id="3"/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Управления;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результата предоставления субсидии;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правил рассмотрения заявок участников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 на официальном сайте администрации Чайковского городского округа, которая не может быть позднее 14-го календарного дня, следующего за днем определения победителя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 xml:space="preserve">5) осуществляет межведомственное информационное взаимодействие с </w:t>
      </w:r>
      <w:r w:rsidRPr="002B77FA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органами, органами местного самоуправления и подведомственными им организациями;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6) обеспечивает сохранность поданных пакетов документов.</w:t>
      </w:r>
    </w:p>
    <w:p w:rsidR="005B1CD6" w:rsidRPr="00462BB8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93"/>
      <w:bookmarkEnd w:id="4"/>
      <w:r w:rsidRPr="00462BB8">
        <w:rPr>
          <w:rFonts w:ascii="Times New Roman" w:hAnsi="Times New Roman" w:cs="Times New Roman"/>
          <w:b w:val="0"/>
          <w:sz w:val="28"/>
          <w:szCs w:val="28"/>
        </w:rPr>
        <w:t>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предоставления субсидии), соответствуют следующим требованиям: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462BB8">
        <w:rPr>
          <w:rFonts w:ascii="Times New Roman" w:hAnsi="Times New Roman" w:cs="Times New Roman"/>
          <w:sz w:val="28"/>
          <w:szCs w:val="28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462BB8">
        <w:rPr>
          <w:rFonts w:ascii="Times New Roman" w:hAnsi="Times New Roman" w:cs="Times New Roman"/>
          <w:sz w:val="28"/>
          <w:szCs w:val="28"/>
        </w:rPr>
        <w:t>2) отсутствует просроченная задолженность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Чайковского городского округа;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3)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 xml:space="preserve"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462B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62BB8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1CD6" w:rsidRPr="003F3C59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 xml:space="preserve">6) участник отбора не получает средства из бюджета Чайковского городского округа на основании иных муниципальных правовых актов в целях </w:t>
      </w:r>
      <w:r w:rsidRPr="00462BB8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возмещения одних и тех же затрат (части затрат), </w:t>
      </w:r>
      <w:r w:rsidRPr="004378A1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w:anchor="Par56" w:tooltip="1.5. Субсидии предоставляются на следующие цели:" w:history="1">
        <w:r w:rsidRPr="004378A1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4378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B1CD6" w:rsidRPr="003F3C59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в </w:t>
      </w:r>
      <w:hyperlink w:anchor="Par94" w:tooltip="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 w:rsidRPr="003F3C5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F3C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tooltip="2) отсутствует просроченная задолженность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" w:history="1">
        <w:r w:rsidRPr="003F3C59">
          <w:rPr>
            <w:rFonts w:ascii="Times New Roman" w:hAnsi="Times New Roman" w:cs="Times New Roman"/>
            <w:sz w:val="28"/>
            <w:szCs w:val="28"/>
          </w:rPr>
          <w:t>2 пункта 2.</w:t>
        </w:r>
      </w:hyperlink>
      <w:r w:rsidR="00954F03">
        <w:rPr>
          <w:rFonts w:ascii="Times New Roman" w:hAnsi="Times New Roman" w:cs="Times New Roman"/>
          <w:sz w:val="28"/>
          <w:szCs w:val="28"/>
        </w:rPr>
        <w:t>5</w:t>
      </w:r>
      <w:r w:rsidRPr="003F3C59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представляет в Управление: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 по состоянию на первое число текущего месяца;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 округа субсидий, предоставленных в соответствии с настоящим Порядком, иными правовыми актами, иной просроченной задолженности по денежным обязательствам перед бюджетом Чайковского городского округа по состоянию на первое число текущего месяца.</w:t>
      </w:r>
    </w:p>
    <w:p w:rsidR="005B1CD6" w:rsidRPr="00462BB8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BB8">
        <w:rPr>
          <w:rFonts w:ascii="Times New Roman" w:hAnsi="Times New Roman" w:cs="Times New Roman"/>
          <w:b w:val="0"/>
          <w:sz w:val="28"/>
          <w:szCs w:val="28"/>
        </w:rPr>
        <w:t xml:space="preserve">Участник отбора представляет в Управление заявку и документы </w:t>
      </w:r>
      <w:r w:rsidRPr="000D5B0B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Pr="000D5B0B">
          <w:rPr>
            <w:rFonts w:ascii="Times New Roman" w:hAnsi="Times New Roman" w:cs="Times New Roman"/>
            <w:b w:val="0"/>
            <w:sz w:val="28"/>
            <w:szCs w:val="28"/>
          </w:rPr>
          <w:t>пункту 2.</w:t>
        </w:r>
      </w:hyperlink>
      <w:r w:rsidR="00954F0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D5B0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в сроки, указанные в объявлении о проведении отбора. Участник</w:t>
      </w:r>
      <w:r w:rsidRPr="00462BB8">
        <w:rPr>
          <w:rFonts w:ascii="Times New Roman" w:hAnsi="Times New Roman" w:cs="Times New Roman"/>
          <w:b w:val="0"/>
          <w:sz w:val="28"/>
          <w:szCs w:val="28"/>
        </w:rPr>
        <w:t xml:space="preserve"> отбора вправе подать только одну заявку.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Тексты заявки и документов должны быть написаны разборчиво, не должны содержать подчисток, приписок, зачеркнутых слов и иных не оговоренных в них исправлений.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Регистрация заявки и документов осуществляется Управлением в течение одного рабочего дня в журнале регистрации заявлений на участие в отборе. Запись о регистрации включает в себя регистрационный номер заявки на участие в отборе, дату и время (часы и минуты) ее приема, сведения о лице, представившем заявку на участие в отборе.</w:t>
      </w:r>
    </w:p>
    <w:p w:rsidR="005B1CD6" w:rsidRPr="00462BB8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BB8">
        <w:rPr>
          <w:rFonts w:ascii="Times New Roman" w:hAnsi="Times New Roman" w:cs="Times New Roman"/>
          <w:b w:val="0"/>
          <w:sz w:val="28"/>
          <w:szCs w:val="28"/>
        </w:rPr>
        <w:t>Участник отбора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сведений, указанных </w:t>
      </w:r>
      <w:r w:rsidRPr="003F3C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53" w:tooltip="ЗАЯВКА" w:history="1">
        <w:r w:rsidRPr="003F3C59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3F3C59">
        <w:rPr>
          <w:rFonts w:ascii="Times New Roman" w:hAnsi="Times New Roman" w:cs="Times New Roman"/>
          <w:sz w:val="28"/>
          <w:szCs w:val="28"/>
        </w:rPr>
        <w:t>,</w:t>
      </w:r>
      <w:r w:rsidRPr="00462BB8">
        <w:rPr>
          <w:rFonts w:ascii="Times New Roman" w:hAnsi="Times New Roman" w:cs="Times New Roman"/>
          <w:sz w:val="28"/>
          <w:szCs w:val="28"/>
        </w:rPr>
        <w:t xml:space="preserve"> оформленной согласно приложению к настоящему Порядку.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Внесение изменений в заявку и документы не допускается.</w:t>
      </w:r>
    </w:p>
    <w:p w:rsidR="005B1CD6" w:rsidRPr="00462BB8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BB8">
        <w:rPr>
          <w:rFonts w:ascii="Times New Roman" w:hAnsi="Times New Roman" w:cs="Times New Roman"/>
          <w:b w:val="0"/>
          <w:sz w:val="28"/>
          <w:szCs w:val="28"/>
        </w:rPr>
        <w:t xml:space="preserve"> Участникам отбора, заявки и документы которых зарегистрированы после окончания срока их приема, указанного в объявлении о проведении отбора, Управление в течение трех рабочих дней с даты их поступления направляет уведомления об отказе в предоставлении субсидий по основанию, </w:t>
      </w:r>
      <w:r w:rsidRPr="000D5B0B">
        <w:rPr>
          <w:rFonts w:ascii="Times New Roman" w:hAnsi="Times New Roman" w:cs="Times New Roman"/>
          <w:b w:val="0"/>
          <w:sz w:val="28"/>
          <w:szCs w:val="28"/>
        </w:rPr>
        <w:t xml:space="preserve">установленному </w:t>
      </w:r>
      <w:hyperlink w:anchor="Par157" w:tooltip="2.10. Основаниями для отклонения заявки участника отбора по итогам ее рассмотрения и оценки и (или) для отказа участнику отбора в предоставлении субсидии по итогам отбора являются:" w:history="1">
        <w:r w:rsidR="00954F03">
          <w:rPr>
            <w:rFonts w:ascii="Times New Roman" w:hAnsi="Times New Roman" w:cs="Times New Roman"/>
            <w:b w:val="0"/>
            <w:sz w:val="28"/>
            <w:szCs w:val="28"/>
          </w:rPr>
          <w:t>2.12</w:t>
        </w:r>
      </w:hyperlink>
      <w:r w:rsidRPr="000D5B0B">
        <w:rPr>
          <w:rFonts w:ascii="Times New Roman" w:hAnsi="Times New Roman" w:cs="Times New Roman"/>
          <w:b w:val="0"/>
          <w:sz w:val="28"/>
          <w:szCs w:val="28"/>
        </w:rPr>
        <w:t xml:space="preserve"> настоящ</w:t>
      </w:r>
      <w:r w:rsidRPr="003F3C59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462BB8">
        <w:rPr>
          <w:rFonts w:ascii="Times New Roman" w:hAnsi="Times New Roman" w:cs="Times New Roman"/>
          <w:b w:val="0"/>
          <w:sz w:val="28"/>
          <w:szCs w:val="28"/>
        </w:rPr>
        <w:t xml:space="preserve"> Порядка.</w:t>
      </w:r>
    </w:p>
    <w:p w:rsidR="005B1CD6" w:rsidRPr="00462BB8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BB8">
        <w:rPr>
          <w:rFonts w:ascii="Times New Roman" w:hAnsi="Times New Roman" w:cs="Times New Roman"/>
          <w:b w:val="0"/>
          <w:sz w:val="28"/>
          <w:szCs w:val="28"/>
        </w:rPr>
        <w:t xml:space="preserve">Участник отбора вправе отозвать представленную заявку путем письменного обращения в Управление, но не позднее даты заключения </w:t>
      </w:r>
      <w:r w:rsidRPr="00462BB8">
        <w:rPr>
          <w:rFonts w:ascii="Times New Roman" w:hAnsi="Times New Roman" w:cs="Times New Roman"/>
          <w:b w:val="0"/>
          <w:sz w:val="28"/>
          <w:szCs w:val="28"/>
        </w:rPr>
        <w:lastRenderedPageBreak/>
        <w:t>соглашения о предоставлении субсидии.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Документы, представленные для участия в отборе и получения субсидии, участнику отбора не возвращаются.</w:t>
      </w:r>
    </w:p>
    <w:p w:rsidR="005B1CD6" w:rsidRPr="00462BB8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12"/>
      <w:bookmarkEnd w:id="7"/>
      <w:r w:rsidRPr="00462BB8">
        <w:rPr>
          <w:rFonts w:ascii="Times New Roman" w:hAnsi="Times New Roman" w:cs="Times New Roman"/>
          <w:b w:val="0"/>
          <w:sz w:val="28"/>
          <w:szCs w:val="28"/>
        </w:rPr>
        <w:t>Участник отбора предоставляет в Управление одновременно с заявкой следующие документы:</w:t>
      </w:r>
    </w:p>
    <w:bookmarkStart w:id="8" w:name="Par113"/>
    <w:bookmarkStart w:id="9" w:name="Par141"/>
    <w:bookmarkEnd w:id="8"/>
    <w:bookmarkEnd w:id="9"/>
    <w:p w:rsidR="005B1CD6" w:rsidRDefault="00081DF5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fldChar w:fldCharType="begin"/>
      </w:r>
      <w:r w:rsidRPr="002B77FA">
        <w:rPr>
          <w:rFonts w:ascii="Times New Roman" w:hAnsi="Times New Roman" w:cs="Times New Roman"/>
          <w:sz w:val="28"/>
          <w:szCs w:val="28"/>
        </w:rPr>
        <w:instrText xml:space="preserve"> HYPERLINK \l "Par253" \o "ЗАЯВКА" </w:instrText>
      </w:r>
      <w:r w:rsidRPr="002B77FA">
        <w:rPr>
          <w:rFonts w:ascii="Times New Roman" w:hAnsi="Times New Roman" w:cs="Times New Roman"/>
          <w:sz w:val="28"/>
          <w:szCs w:val="28"/>
        </w:rPr>
        <w:fldChar w:fldCharType="separate"/>
      </w:r>
      <w:r w:rsidR="005B1CD6" w:rsidRPr="002B77FA">
        <w:rPr>
          <w:rFonts w:ascii="Times New Roman" w:hAnsi="Times New Roman" w:cs="Times New Roman"/>
          <w:sz w:val="28"/>
          <w:szCs w:val="28"/>
        </w:rPr>
        <w:t>заявку</w:t>
      </w:r>
      <w:r w:rsidRPr="002B77FA">
        <w:rPr>
          <w:rFonts w:ascii="Times New Roman" w:hAnsi="Times New Roman" w:cs="Times New Roman"/>
          <w:sz w:val="28"/>
          <w:szCs w:val="28"/>
        </w:rPr>
        <w:fldChar w:fldCharType="end"/>
      </w:r>
      <w:r w:rsidR="005B1CD6" w:rsidRPr="002B77FA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к Порядку с указанием сведений о расчетном счете;</w:t>
      </w:r>
    </w:p>
    <w:p w:rsidR="004378A1" w:rsidRPr="00462BB8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378A1" w:rsidRPr="00462BB8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4378A1" w:rsidRPr="005B1CD6" w:rsidRDefault="004378A1" w:rsidP="005E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BB8">
        <w:rPr>
          <w:sz w:val="28"/>
          <w:szCs w:val="28"/>
        </w:rPr>
        <w:t>правоустанавливающие документы, подтверждающие право владения</w:t>
      </w:r>
      <w:r w:rsidRPr="004378A1">
        <w:rPr>
          <w:sz w:val="28"/>
          <w:szCs w:val="28"/>
        </w:rPr>
        <w:t xml:space="preserve"> </w:t>
      </w:r>
      <w:r w:rsidRPr="005B1CD6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5B1CD6">
        <w:rPr>
          <w:sz w:val="28"/>
          <w:szCs w:val="28"/>
        </w:rPr>
        <w:t xml:space="preserve"> теплоснабжения, холодного и горячего водоснабжения, водоотведения на территории Чайковского городского округа;</w:t>
      </w:r>
    </w:p>
    <w:p w:rsidR="004378A1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проектно-сметную документацию на выполнение работ по модернизации систем коммунальной инфраструктуры</w:t>
      </w:r>
      <w:r w:rsidRPr="00462BB8">
        <w:rPr>
          <w:rFonts w:ascii="Times New Roman" w:hAnsi="Times New Roman" w:cs="Times New Roman"/>
          <w:sz w:val="28"/>
          <w:szCs w:val="28"/>
        </w:rPr>
        <w:t>;</w:t>
      </w:r>
    </w:p>
    <w:p w:rsidR="004378A1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договоров, заключенных с организациями на приобретение оборудования и материалов, строительно-монтажные работы, разработку проектно-сметной документации и т.д.;</w:t>
      </w:r>
    </w:p>
    <w:p w:rsidR="004378A1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платежных документов (счета-фактуры, платежные документы и др.);</w:t>
      </w:r>
    </w:p>
    <w:p w:rsidR="004378A1" w:rsidRPr="00462BB8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приемки выполненных работ (форма КС-2), справк</w:t>
      </w:r>
      <w:r w:rsidR="009337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(форма КС-3)</w:t>
      </w:r>
      <w:r w:rsidR="0093379A">
        <w:rPr>
          <w:rFonts w:ascii="Times New Roman" w:hAnsi="Times New Roman" w:cs="Times New Roman"/>
          <w:sz w:val="28"/>
          <w:szCs w:val="28"/>
        </w:rPr>
        <w:t>;</w:t>
      </w:r>
    </w:p>
    <w:p w:rsidR="004378A1" w:rsidRPr="00462BB8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пояснительную записку с финансово-экономическим обоснованием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CD6" w:rsidRDefault="005B1CD6" w:rsidP="006E15F0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148"/>
      <w:bookmarkEnd w:id="10"/>
      <w:r w:rsidRPr="006E15F0">
        <w:rPr>
          <w:rFonts w:ascii="Times New Roman" w:hAnsi="Times New Roman" w:cs="Times New Roman"/>
          <w:b w:val="0"/>
          <w:sz w:val="28"/>
          <w:szCs w:val="28"/>
        </w:rPr>
        <w:t>Все листы заявки и документов, указанны</w:t>
      </w:r>
      <w:r w:rsidR="000D5B0B" w:rsidRPr="006E15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E15F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hyperlink w:anchor="Par113" w:tooltip="2.8.1. для получения Субсидии на цели, предусмотренные в пункте 1.5.1 настоящего Порядка:" w:history="1">
        <w:r w:rsidRPr="006E15F0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0D5B0B" w:rsidRPr="006E15F0">
          <w:rPr>
            <w:rFonts w:ascii="Times New Roman" w:hAnsi="Times New Roman" w:cs="Times New Roman"/>
            <w:b w:val="0"/>
            <w:sz w:val="28"/>
            <w:szCs w:val="28"/>
          </w:rPr>
          <w:t>е</w:t>
        </w:r>
        <w:r w:rsidRPr="006E15F0">
          <w:rPr>
            <w:rFonts w:ascii="Times New Roman" w:hAnsi="Times New Roman" w:cs="Times New Roman"/>
            <w:b w:val="0"/>
            <w:sz w:val="28"/>
            <w:szCs w:val="28"/>
          </w:rPr>
          <w:t xml:space="preserve"> 2.</w:t>
        </w:r>
      </w:hyperlink>
      <w:r w:rsidR="00954F03">
        <w:rPr>
          <w:rFonts w:ascii="Times New Roman" w:hAnsi="Times New Roman" w:cs="Times New Roman"/>
          <w:b w:val="0"/>
          <w:sz w:val="28"/>
          <w:szCs w:val="28"/>
        </w:rPr>
        <w:t>10</w:t>
      </w:r>
      <w:r w:rsidR="000D5B0B" w:rsidRPr="006E1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15F0">
        <w:rPr>
          <w:rFonts w:ascii="Times New Roman" w:hAnsi="Times New Roman" w:cs="Times New Roman"/>
          <w:b w:val="0"/>
          <w:sz w:val="28"/>
          <w:szCs w:val="28"/>
        </w:rPr>
        <w:t>настоящего Порядка, должны быть пронумерованы, подписаны уполномоченным должностным лицом участника отбора, заверены печатью (при ее наличии) и направлены в Управление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5B1CD6" w:rsidRPr="006E15F0" w:rsidRDefault="005B1CD6" w:rsidP="006E15F0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Par157"/>
      <w:bookmarkEnd w:id="11"/>
      <w:r w:rsidRPr="006E15F0">
        <w:rPr>
          <w:rFonts w:ascii="Times New Roman" w:hAnsi="Times New Roman" w:cs="Times New Roman"/>
          <w:b w:val="0"/>
          <w:sz w:val="28"/>
          <w:szCs w:val="28"/>
        </w:rPr>
        <w:t>Основаниями для отклонения заявки участника отбора по итогам ее рассмотрения и оценки и (или) для отказа участнику отбора в предоставлении субсидии по итогам отбора являются: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B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в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0D5B0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954F03">
        <w:rPr>
          <w:rFonts w:ascii="Times New Roman" w:hAnsi="Times New Roman" w:cs="Times New Roman"/>
          <w:sz w:val="28"/>
          <w:szCs w:val="28"/>
        </w:rPr>
        <w:t>5</w:t>
      </w:r>
      <w:r w:rsidRPr="000D5B0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5) отсутствие бюджетных ассигнований, предусмотренных в бюджете Чайковского городского округа на предоставление субсидий в текущем финансовом году;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6) в предшествующем календарном году и в текущем году до даты подачи заявки и документов в отношении участника отбора было принято решение об оказании аналогичной поддержки и сроки ее оказания не истекли;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lastRenderedPageBreak/>
        <w:t>7) 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5B1CD6" w:rsidRDefault="005B1CD6" w:rsidP="005E365C">
      <w:pPr>
        <w:pStyle w:val="ConsPlusNormal"/>
        <w:jc w:val="both"/>
      </w:pPr>
    </w:p>
    <w:p w:rsidR="005B1CD6" w:rsidRPr="00462BB8" w:rsidRDefault="005B1CD6" w:rsidP="005E365C">
      <w:pPr>
        <w:pStyle w:val="ConsPlusTitle"/>
        <w:numPr>
          <w:ilvl w:val="0"/>
          <w:numId w:val="3"/>
        </w:numPr>
        <w:ind w:left="170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462BB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462BB8" w:rsidRPr="00D61BCE" w:rsidRDefault="00462BB8" w:rsidP="005E36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1CD6" w:rsidRPr="00D61BCE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Условия предоставления субсидии:</w:t>
      </w:r>
    </w:p>
    <w:p w:rsidR="005B1CD6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получателя субсидии требованиям, указанным в </w:t>
      </w:r>
      <w:r w:rsidR="00954F03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="00954F03">
          <w:rPr>
            <w:rFonts w:ascii="Times New Roman" w:hAnsi="Times New Roman" w:cs="Times New Roman"/>
            <w:b w:val="0"/>
            <w:sz w:val="28"/>
            <w:szCs w:val="28"/>
          </w:rPr>
          <w:t>2.5</w:t>
        </w:r>
      </w:hyperlink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на первое число месяца, предшествующего месяцу, в котором планируется проведение отбора;</w:t>
      </w:r>
    </w:p>
    <w:p w:rsidR="005B1CD6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документов, представляемых участником отбора в </w:t>
      </w:r>
      <w:r w:rsidRPr="000D5B0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954F03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="00954F03">
          <w:rPr>
            <w:rFonts w:ascii="Times New Roman" w:hAnsi="Times New Roman" w:cs="Times New Roman"/>
            <w:b w:val="0"/>
            <w:sz w:val="28"/>
            <w:szCs w:val="28"/>
          </w:rPr>
          <w:t>2.10</w:t>
        </w:r>
      </w:hyperlink>
      <w:r w:rsidRPr="000D5B0B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 Порядка для подтверждения соответствия требованиям настоящего Порядка, а также при необходимости требованиям к указанным документам;</w:t>
      </w:r>
    </w:p>
    <w:p w:rsidR="005B1CD6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предоставленные получателем субсидии документы рассматриваются в порядке и в сроки, установленные в распоряжении Управления об утверждении положения о Комиссии</w:t>
      </w:r>
      <w:r w:rsidR="003331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33141" w:rsidRPr="00333141" w:rsidRDefault="00333141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141">
        <w:rPr>
          <w:rFonts w:ascii="Times New Roman" w:hAnsi="Times New Roman" w:cs="Times New Roman"/>
          <w:b w:val="0"/>
          <w:sz w:val="28"/>
          <w:szCs w:val="28"/>
        </w:rPr>
        <w:t>получатель субсидии должен являться участником Региональной программы.</w:t>
      </w:r>
    </w:p>
    <w:p w:rsidR="005B1CD6" w:rsidRPr="00D61BCE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Основания для отказа получателю субсидии в предоставлении субсидии:</w:t>
      </w:r>
    </w:p>
    <w:p w:rsidR="005B1CD6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D61BCE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="00954F0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B1CD6" w:rsidRPr="00D61BCE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61BCE">
        <w:rPr>
          <w:rFonts w:ascii="Times New Roman" w:hAnsi="Times New Roman" w:cs="Times New Roman"/>
          <w:b w:val="0"/>
          <w:sz w:val="28"/>
          <w:szCs w:val="28"/>
        </w:rPr>
        <w:t>установление факта недостоверности</w:t>
      </w:r>
      <w:proofErr w:type="gramEnd"/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 представленной получателем субсидии информации.</w:t>
      </w:r>
    </w:p>
    <w:p w:rsidR="005B1CD6" w:rsidRPr="00333141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Par175"/>
      <w:bookmarkEnd w:id="12"/>
      <w:r w:rsidRPr="00333141">
        <w:rPr>
          <w:rFonts w:ascii="Times New Roman" w:hAnsi="Times New Roman" w:cs="Times New Roman"/>
          <w:b w:val="0"/>
          <w:sz w:val="28"/>
          <w:szCs w:val="28"/>
        </w:rPr>
        <w:t xml:space="preserve">К подлежащим возмещению затратам </w:t>
      </w:r>
      <w:r w:rsidR="00333141" w:rsidRPr="00333141">
        <w:rPr>
          <w:rFonts w:ascii="Times New Roman" w:hAnsi="Times New Roman" w:cs="Times New Roman"/>
          <w:b w:val="0"/>
          <w:sz w:val="28"/>
          <w:szCs w:val="28"/>
        </w:rPr>
        <w:t xml:space="preserve">по модернизации мероприятий в соответствии с Региональной программой </w:t>
      </w:r>
      <w:r w:rsidRPr="00333141">
        <w:rPr>
          <w:rFonts w:ascii="Times New Roman" w:hAnsi="Times New Roman" w:cs="Times New Roman"/>
          <w:b w:val="0"/>
          <w:sz w:val="28"/>
          <w:szCs w:val="28"/>
        </w:rPr>
        <w:t>относятся следующие расходы:</w:t>
      </w:r>
    </w:p>
    <w:p w:rsidR="00465C41" w:rsidRPr="008B163B" w:rsidRDefault="0093379A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63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65C41" w:rsidRPr="008B163B">
        <w:rPr>
          <w:rFonts w:ascii="Times New Roman" w:hAnsi="Times New Roman" w:cs="Times New Roman"/>
          <w:b w:val="0"/>
          <w:sz w:val="28"/>
          <w:szCs w:val="28"/>
        </w:rPr>
        <w:t>строительно-монтажные работы</w:t>
      </w:r>
      <w:r w:rsidR="00333141" w:rsidRPr="008B163B">
        <w:rPr>
          <w:rFonts w:ascii="Times New Roman" w:hAnsi="Times New Roman" w:cs="Times New Roman"/>
          <w:b w:val="0"/>
          <w:sz w:val="28"/>
          <w:szCs w:val="28"/>
        </w:rPr>
        <w:t>, капитальный ремонт линейных объектов</w:t>
      </w:r>
      <w:r w:rsidRPr="008B163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BCE" w:rsidRPr="00465C41" w:rsidRDefault="00465C41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5C41">
        <w:rPr>
          <w:rFonts w:ascii="Times New Roman" w:hAnsi="Times New Roman" w:cs="Times New Roman"/>
          <w:b w:val="0"/>
          <w:sz w:val="28"/>
          <w:szCs w:val="28"/>
        </w:rPr>
        <w:t>на закупку оборудования и материалов</w:t>
      </w:r>
      <w:r w:rsidR="005B1CD6" w:rsidRPr="00465C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5C41" w:rsidRPr="00465C41" w:rsidRDefault="00465C41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5C41">
        <w:rPr>
          <w:rFonts w:ascii="Times New Roman" w:hAnsi="Times New Roman" w:cs="Times New Roman"/>
          <w:b w:val="0"/>
          <w:sz w:val="28"/>
          <w:szCs w:val="28"/>
        </w:rPr>
        <w:t xml:space="preserve">выполнение инженерных изысканий </w:t>
      </w:r>
      <w:r w:rsidRPr="00465C41">
        <w:rPr>
          <w:rFonts w:ascii="Times New Roman" w:hAnsi="Times New Roman" w:cs="Times New Roman"/>
          <w:b w:val="0"/>
          <w:sz w:val="28"/>
          <w:szCs w:val="28"/>
        </w:rPr>
        <w:br/>
        <w:t>для подготовки проектной документации объектов коммунальной инфраструктуры, подлежащих строительству, реконструкции</w:t>
      </w:r>
      <w:r w:rsidR="00C565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BCE" w:rsidRDefault="00465C41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5C41">
        <w:rPr>
          <w:rFonts w:ascii="Times New Roman" w:hAnsi="Times New Roman" w:cs="Times New Roman"/>
          <w:b w:val="0"/>
          <w:sz w:val="28"/>
          <w:szCs w:val="28"/>
        </w:rPr>
        <w:t>подготовка проектной документации и ее экспертиза (проверка на предмет достоверности определения сметной стоимости модернизации объектов коммунальной инфраструктуры в случае, если экспертиза проектной документации объекта коммунальной инфраструктуры не является обязательной в соответствии с законодательством о градостроительной деятельности), – в случае если финансовое обеспечение таких работ планируется осуществить в рамках контракта, предметом которого является выполнение одновременно работ по проектированию, строительству и (или) реконструкции и вводу в эксплуатацию объектов коммунальной инфраструктуры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5C41" w:rsidRPr="00465C41" w:rsidRDefault="00465C41" w:rsidP="00465C41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5C41">
        <w:rPr>
          <w:rFonts w:ascii="Times New Roman" w:hAnsi="Times New Roman" w:cs="Times New Roman"/>
          <w:b w:val="0"/>
          <w:sz w:val="28"/>
          <w:szCs w:val="28"/>
        </w:rPr>
        <w:lastRenderedPageBreak/>
        <w:t>иные работы и услуг</w:t>
      </w:r>
      <w:r w:rsidR="00C565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65C41">
        <w:rPr>
          <w:rFonts w:ascii="Times New Roman" w:hAnsi="Times New Roman" w:cs="Times New Roman"/>
          <w:b w:val="0"/>
          <w:sz w:val="28"/>
          <w:szCs w:val="28"/>
        </w:rPr>
        <w:t>, предусмотренные проектно-сметной документацией на реализацию мероприятий по модернизации систем коммунальной инфраструктуры на территории Чайковского городского округа.</w:t>
      </w:r>
    </w:p>
    <w:p w:rsidR="005B1CD6" w:rsidRPr="00F42A6B" w:rsidRDefault="00F42A6B" w:rsidP="009337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</w:t>
      </w:r>
      <w:r w:rsidR="00465C4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длежат возмещению</w:t>
      </w:r>
      <w:r w:rsidR="005B1CD6" w:rsidRPr="00F42A6B">
        <w:rPr>
          <w:rFonts w:ascii="Times New Roman" w:hAnsi="Times New Roman" w:cs="Times New Roman"/>
          <w:b w:val="0"/>
          <w:sz w:val="28"/>
          <w:szCs w:val="28"/>
        </w:rPr>
        <w:t xml:space="preserve"> затраты по операциям, произведенным в форме взаимозачета.</w:t>
      </w:r>
    </w:p>
    <w:p w:rsidR="005B1CD6" w:rsidRPr="00D61BCE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 определяется Управлением на основании представленных документов, </w:t>
      </w:r>
      <w:r w:rsidRPr="001F23F1">
        <w:rPr>
          <w:rFonts w:ascii="Times New Roman" w:hAnsi="Times New Roman" w:cs="Times New Roman"/>
          <w:b w:val="0"/>
          <w:sz w:val="28"/>
          <w:szCs w:val="28"/>
        </w:rPr>
        <w:t xml:space="preserve">указанных в </w:t>
      </w:r>
      <w:hyperlink w:anchor="Par113" w:tooltip="2.8.1. для получения Субсидии на цели, предусмотренные в пункте 1.5.1 настоящего Порядка:" w:history="1">
        <w:r w:rsidRPr="001F23F1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1F23F1" w:rsidRPr="001F23F1">
          <w:rPr>
            <w:rFonts w:ascii="Times New Roman" w:hAnsi="Times New Roman" w:cs="Times New Roman"/>
            <w:b w:val="0"/>
            <w:sz w:val="28"/>
            <w:szCs w:val="28"/>
          </w:rPr>
          <w:t>е</w:t>
        </w:r>
        <w:r w:rsidRPr="001F23F1">
          <w:rPr>
            <w:rFonts w:ascii="Times New Roman" w:hAnsi="Times New Roman" w:cs="Times New Roman"/>
            <w:b w:val="0"/>
            <w:sz w:val="28"/>
            <w:szCs w:val="28"/>
          </w:rPr>
          <w:t xml:space="preserve"> 2.</w:t>
        </w:r>
      </w:hyperlink>
      <w:r w:rsidR="00954F0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1F23F1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 Порядка.</w:t>
      </w:r>
    </w:p>
    <w:p w:rsidR="005B1CD6" w:rsidRPr="00D61BCE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Соглашение на предоставление Субсидии заключается между Управлением и получателем Субсидии в соответствии с типов</w:t>
      </w:r>
      <w:r w:rsidR="008B163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 w:rsidR="008B163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8B163B">
        <w:rPr>
          <w:rFonts w:ascii="Times New Roman" w:hAnsi="Times New Roman" w:cs="Times New Roman"/>
          <w:b w:val="0"/>
          <w:sz w:val="28"/>
          <w:szCs w:val="28"/>
        </w:rPr>
        <w:t xml:space="preserve">ой Управлением 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8B16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Чайковского городского округа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D61BCE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5B1CD6" w:rsidRPr="00D61BCE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 w:rsidR="005B1CD6" w:rsidRPr="00D61BCE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B1CD6" w:rsidRPr="00D61BCE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5B1CD6" w:rsidRPr="00D61BCE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B549DD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 xml:space="preserve"> Перечисление Субсидии осуществляется в установленном порядке не позднее 10-го рабочего дня, следующего за днем принятия </w:t>
      </w:r>
      <w:r w:rsidR="000B4ABD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D61BCE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Управлением</w:t>
      </w:r>
      <w:r w:rsidR="00B549DD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рассмотрения им документов:</w:t>
      </w:r>
    </w:p>
    <w:p w:rsidR="0093379A" w:rsidRDefault="008B163B" w:rsidP="00713609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30">
        <w:rPr>
          <w:rFonts w:ascii="Times New Roman" w:hAnsi="Times New Roman" w:cs="Times New Roman"/>
          <w:sz w:val="28"/>
          <w:szCs w:val="28"/>
        </w:rPr>
        <w:t>копии договоров,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</w:t>
      </w:r>
      <w:r w:rsidRPr="00156930">
        <w:rPr>
          <w:rFonts w:ascii="Times New Roman" w:hAnsi="Times New Roman" w:cs="Times New Roman"/>
          <w:sz w:val="28"/>
          <w:szCs w:val="28"/>
        </w:rPr>
        <w:t xml:space="preserve"> на модернизацию систем коммунальной инфраструктуры на приобретение оборудования и материалов, строительно-монтажные работы, разработку проектно-сметной документации и иных работ, услуг, предусмотренных мероп</w:t>
      </w:r>
      <w:r>
        <w:rPr>
          <w:rFonts w:ascii="Times New Roman" w:hAnsi="Times New Roman" w:cs="Times New Roman"/>
          <w:sz w:val="28"/>
          <w:szCs w:val="28"/>
        </w:rPr>
        <w:t>риятиями Р</w:t>
      </w:r>
      <w:r w:rsidRPr="00156930">
        <w:rPr>
          <w:rFonts w:ascii="Times New Roman" w:hAnsi="Times New Roman" w:cs="Times New Roman"/>
          <w:sz w:val="28"/>
          <w:szCs w:val="28"/>
        </w:rPr>
        <w:t>егиональной программы</w:t>
      </w:r>
      <w:r w:rsidR="0093379A" w:rsidRPr="00713609">
        <w:rPr>
          <w:rFonts w:ascii="Times New Roman" w:hAnsi="Times New Roman" w:cs="Times New Roman"/>
          <w:sz w:val="28"/>
          <w:szCs w:val="28"/>
        </w:rPr>
        <w:t>;</w:t>
      </w:r>
    </w:p>
    <w:p w:rsidR="005A2E5B" w:rsidRPr="005A2E5B" w:rsidRDefault="005A2E5B" w:rsidP="005A2E5B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t xml:space="preserve">копии платежных поручений (с отметкой банка), подтверждающие фактические расходы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A2E5B">
        <w:rPr>
          <w:rFonts w:ascii="Times New Roman" w:hAnsi="Times New Roman" w:cs="Times New Roman"/>
          <w:sz w:val="28"/>
          <w:szCs w:val="28"/>
        </w:rPr>
        <w:t xml:space="preserve"> с предоставлением копий счетов и (или) счет-фактур, товарных накладных, актов выполненных работ (услуг), </w:t>
      </w:r>
      <w:r w:rsidRPr="00713609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609">
        <w:rPr>
          <w:rFonts w:ascii="Times New Roman" w:hAnsi="Times New Roman" w:cs="Times New Roman"/>
          <w:sz w:val="28"/>
          <w:szCs w:val="28"/>
        </w:rPr>
        <w:t>к о стоимости выполненных работ и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E5B">
        <w:rPr>
          <w:rFonts w:ascii="Times New Roman" w:hAnsi="Times New Roman" w:cs="Times New Roman"/>
          <w:sz w:val="28"/>
          <w:szCs w:val="28"/>
        </w:rPr>
        <w:t xml:space="preserve"> иных документов, подтверждающих факт оплаты.</w:t>
      </w:r>
    </w:p>
    <w:p w:rsidR="005B1CD6" w:rsidRPr="00B549DD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609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субсидии за счет средств Пермского края </w:t>
      </w:r>
      <w:r w:rsidR="00B549DD" w:rsidRPr="00713609">
        <w:rPr>
          <w:rFonts w:ascii="Times New Roman" w:hAnsi="Times New Roman" w:cs="Times New Roman"/>
          <w:b w:val="0"/>
          <w:sz w:val="28"/>
          <w:szCs w:val="28"/>
        </w:rPr>
        <w:t xml:space="preserve">и средств, поступивших от публично-правовой компании «Фонд развития территорий» </w:t>
      </w:r>
      <w:r w:rsidRPr="00713609">
        <w:rPr>
          <w:rFonts w:ascii="Times New Roman" w:hAnsi="Times New Roman" w:cs="Times New Roman"/>
          <w:b w:val="0"/>
          <w:sz w:val="28"/>
          <w:szCs w:val="28"/>
        </w:rPr>
        <w:t xml:space="preserve">(в случае </w:t>
      </w:r>
      <w:proofErr w:type="spellStart"/>
      <w:r w:rsidRPr="00713609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713609">
        <w:rPr>
          <w:rFonts w:ascii="Times New Roman" w:hAnsi="Times New Roman" w:cs="Times New Roman"/>
          <w:b w:val="0"/>
          <w:sz w:val="28"/>
          <w:szCs w:val="28"/>
        </w:rPr>
        <w:t>)</w:t>
      </w:r>
      <w:r w:rsidR="00C56571">
        <w:rPr>
          <w:rFonts w:ascii="Times New Roman" w:hAnsi="Times New Roman" w:cs="Times New Roman"/>
          <w:b w:val="0"/>
          <w:sz w:val="28"/>
          <w:szCs w:val="28"/>
        </w:rPr>
        <w:t>,</w:t>
      </w:r>
      <w:r w:rsidRPr="00713609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не позднее 10-го рабочего дня со дня поступления межбюджетных трансфертов из бюджета Пермского края на счет Управления.</w:t>
      </w:r>
    </w:p>
    <w:p w:rsidR="005B1CD6" w:rsidRDefault="005B1CD6" w:rsidP="005A2E5B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CE">
        <w:rPr>
          <w:rFonts w:ascii="Times New Roman" w:hAnsi="Times New Roman" w:cs="Times New Roman"/>
          <w:b w:val="0"/>
          <w:sz w:val="28"/>
          <w:szCs w:val="28"/>
        </w:rPr>
        <w:t>Субсидия перечисляется на расчетные счета, открытые получателем субсидии в учреждениях Центрального банка Российской Федерации или кредитных организациях Российской Федерации. Субсидия считается предоставленной в день списания средств со счета главного распорядителя как получателя бюджетных средств на расчетный или корреспондентский счет получателя субсидии в размере, предусмотренном соглашением о предоставлении субсидии.</w:t>
      </w:r>
    </w:p>
    <w:p w:rsidR="005B1CD6" w:rsidRPr="005A2E5B" w:rsidRDefault="005B1CD6" w:rsidP="005A2E5B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E5B">
        <w:rPr>
          <w:rFonts w:ascii="Times New Roman" w:hAnsi="Times New Roman" w:cs="Times New Roman"/>
          <w:b w:val="0"/>
          <w:sz w:val="28"/>
          <w:szCs w:val="28"/>
        </w:rPr>
        <w:t>Показателями результативности предоставления субсидии является:</w:t>
      </w:r>
    </w:p>
    <w:p w:rsidR="0089686B" w:rsidRPr="0089686B" w:rsidRDefault="0089686B" w:rsidP="005E365C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9686B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увеличение численности населения, для которого улучшится качество коммунальных услуг;</w:t>
      </w:r>
    </w:p>
    <w:p w:rsidR="0089686B" w:rsidRPr="0089686B" w:rsidRDefault="0089686B" w:rsidP="005E365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9686B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увеличение протяженности замены инженерных сетей;</w:t>
      </w:r>
    </w:p>
    <w:p w:rsidR="0089686B" w:rsidRPr="0089686B" w:rsidRDefault="0089686B" w:rsidP="005E365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9686B">
        <w:rPr>
          <w:rFonts w:ascii="Times New Roman" w:eastAsia="Times New Roman" w:hAnsi="Times New Roman"/>
          <w:bCs/>
          <w:sz w:val="28"/>
          <w:szCs w:val="28"/>
          <w:lang w:eastAsia="ru-RU"/>
        </w:rPr>
        <w:t>снижение аварийности коммунальной инфраструктуры.</w:t>
      </w:r>
    </w:p>
    <w:p w:rsidR="005B1CD6" w:rsidRPr="00D61BCE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CD6" w:rsidRPr="00C3212B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5B1CD6" w:rsidRPr="00C3212B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CD6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 xml:space="preserve"> Для подтверждения достижения результатов предоставления Субсидии получатель Субсидии предоставляет не позднее 5 числа месяца, следующего за отчетным периодом, в адрес Управления отчет о достижении значений показателя результативности Субсидий по форме, установленной Соглашением.</w:t>
      </w:r>
    </w:p>
    <w:p w:rsidR="005B1CD6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Управление имеет право устанавливать в Соглашении сроки и формы предоставления получателем Субсидии дополнительной отчетности.</w:t>
      </w:r>
    </w:p>
    <w:p w:rsidR="005B1CD6" w:rsidRPr="00C3212B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Оценка достижения значений показателей результативности использования Субсидий осуществляется Управлением путем сравнения фактически достигнутых значений показателей результативности использования субсидий со значениями показателей результативности использования субсидий, установленными в Соглашении.</w:t>
      </w:r>
    </w:p>
    <w:p w:rsidR="005B1CD6" w:rsidRDefault="005B1CD6" w:rsidP="005E365C">
      <w:pPr>
        <w:pStyle w:val="ConsPlusNormal"/>
        <w:jc w:val="both"/>
      </w:pPr>
    </w:p>
    <w:p w:rsidR="005B1CD6" w:rsidRPr="00C3212B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5. Требования к осуществлению контроля за соблюдением</w:t>
      </w:r>
    </w:p>
    <w:p w:rsidR="005B1CD6" w:rsidRPr="00C3212B" w:rsidRDefault="005B1CD6" w:rsidP="005E3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lastRenderedPageBreak/>
        <w:t>условий, целей и порядка предоставления субсидии</w:t>
      </w:r>
    </w:p>
    <w:p w:rsidR="005B1CD6" w:rsidRPr="00C3212B" w:rsidRDefault="005B1CD6" w:rsidP="005E3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5B1CD6" w:rsidRDefault="005B1CD6" w:rsidP="005E365C">
      <w:pPr>
        <w:pStyle w:val="ConsPlusNormal"/>
        <w:ind w:firstLine="709"/>
        <w:jc w:val="both"/>
      </w:pP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Контроль за соблюдением целей, условий и порядка предоставления Субсидий осуществляет Управление и органы муниципального финансового контроля.</w:t>
      </w: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Получатель субсидии несет ответственность за достоверность предоставленных сведений, использование субсидии в соответствии с целями и условиями, установленными настоящим Порядком.</w:t>
      </w: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Порядок и сроки возврата субсидий:</w:t>
      </w:r>
    </w:p>
    <w:p w:rsidR="005B1CD6" w:rsidRPr="00C3212B" w:rsidRDefault="005B1CD6" w:rsidP="005E365C">
      <w:pPr>
        <w:pStyle w:val="ConsPlusTitle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субсидия подлежит возврату в бюджет Чайковского городского округа в следующих случаях:</w:t>
      </w:r>
    </w:p>
    <w:p w:rsidR="005B1CD6" w:rsidRPr="00C3212B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нарушение Получателем субсидии условий, установленных настоящим Порядком, выявленное по фактам проверок, проведенных в установленном порядке;</w:t>
      </w:r>
    </w:p>
    <w:p w:rsidR="005B1CD6" w:rsidRPr="00C3212B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недостижение результатов предоставления субсидии Получателем субсидии;</w:t>
      </w:r>
    </w:p>
    <w:p w:rsidR="005B1CD6" w:rsidRPr="00C3212B" w:rsidRDefault="005B1CD6" w:rsidP="005E365C">
      <w:pPr>
        <w:pStyle w:val="ConsPlusTitle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при выявлении нарушений требований настоящего Порядка и Соглашения Управление направляет требование о возврате субсидии, которое должно быть исполнено получателем субсидии в течение 10 рабочих дней с даты получения требования. В случае невыполнения Получателем субсидии в установленный срок требования о возврате субсидии Управление осуществляет взыскание в судебном порядке.</w:t>
      </w:r>
    </w:p>
    <w:p w:rsidR="00465C41" w:rsidRDefault="00465C41" w:rsidP="005B1CD6">
      <w:pPr>
        <w:pStyle w:val="ConsPlusNormal"/>
        <w:jc w:val="both"/>
      </w:pPr>
      <w:r>
        <w:br w:type="page"/>
      </w:r>
    </w:p>
    <w:p w:rsidR="005B1CD6" w:rsidRPr="00875142" w:rsidRDefault="005B1CD6" w:rsidP="0087514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875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1CD6" w:rsidRPr="00875142" w:rsidRDefault="005B1CD6" w:rsidP="0087514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75142">
        <w:rPr>
          <w:rFonts w:ascii="Times New Roman" w:hAnsi="Times New Roman" w:cs="Times New Roman"/>
          <w:sz w:val="28"/>
          <w:szCs w:val="28"/>
        </w:rPr>
        <w:t>к Порядку</w:t>
      </w:r>
      <w:r w:rsidR="00875142" w:rsidRPr="00875142">
        <w:rPr>
          <w:rFonts w:ascii="Times New Roman" w:hAnsi="Times New Roman" w:cs="Times New Roman"/>
          <w:sz w:val="28"/>
          <w:szCs w:val="28"/>
        </w:rPr>
        <w:t xml:space="preserve"> </w:t>
      </w:r>
      <w:r w:rsidRPr="00875142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5B1CD6" w:rsidRPr="00875142" w:rsidRDefault="005B1CD6" w:rsidP="0087514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142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875142" w:rsidRPr="00875142">
        <w:rPr>
          <w:rFonts w:ascii="Times New Roman" w:hAnsi="Times New Roman" w:cs="Times New Roman"/>
          <w:sz w:val="28"/>
          <w:szCs w:val="28"/>
        </w:rPr>
        <w:t xml:space="preserve"> </w:t>
      </w:r>
      <w:r w:rsidRPr="00875142">
        <w:rPr>
          <w:rFonts w:ascii="Times New Roman" w:hAnsi="Times New Roman" w:cs="Times New Roman"/>
          <w:sz w:val="28"/>
          <w:szCs w:val="28"/>
        </w:rPr>
        <w:t>(за исключением субсидий</w:t>
      </w:r>
      <w:r w:rsidR="00875142" w:rsidRPr="00875142">
        <w:rPr>
          <w:rFonts w:ascii="Times New Roman" w:hAnsi="Times New Roman" w:cs="Times New Roman"/>
          <w:sz w:val="28"/>
          <w:szCs w:val="28"/>
        </w:rPr>
        <w:t xml:space="preserve"> </w:t>
      </w:r>
      <w:r w:rsidRPr="008751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75142">
        <w:rPr>
          <w:rFonts w:ascii="Times New Roman" w:hAnsi="Times New Roman" w:cs="Times New Roman"/>
          <w:sz w:val="28"/>
          <w:szCs w:val="28"/>
        </w:rPr>
        <w:t>у</w:t>
      </w:r>
      <w:r w:rsidRPr="00875142">
        <w:rPr>
          <w:rFonts w:ascii="Times New Roman" w:hAnsi="Times New Roman" w:cs="Times New Roman"/>
          <w:sz w:val="28"/>
          <w:szCs w:val="28"/>
        </w:rPr>
        <w:t>чреждениям)</w:t>
      </w:r>
      <w:r w:rsidR="00875142">
        <w:rPr>
          <w:rFonts w:ascii="Times New Roman" w:hAnsi="Times New Roman" w:cs="Times New Roman"/>
          <w:sz w:val="28"/>
          <w:szCs w:val="28"/>
        </w:rPr>
        <w:t xml:space="preserve"> </w:t>
      </w:r>
      <w:r w:rsidR="00465C41" w:rsidRPr="00875142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</w:t>
      </w:r>
      <w:r w:rsidR="00875142" w:rsidRPr="00875142">
        <w:rPr>
          <w:rFonts w:ascii="Times New Roman" w:hAnsi="Times New Roman" w:cs="Times New Roman"/>
          <w:sz w:val="28"/>
          <w:szCs w:val="28"/>
        </w:rPr>
        <w:t>в</w:t>
      </w:r>
      <w:r w:rsidR="00465C41" w:rsidRPr="00875142">
        <w:rPr>
          <w:rFonts w:ascii="Times New Roman" w:hAnsi="Times New Roman" w:cs="Times New Roman"/>
          <w:sz w:val="28"/>
          <w:szCs w:val="28"/>
        </w:rPr>
        <w:t>ыполнением работ по модернизации систем коммунальной инфраструктуры на территории Чайковского городского округа</w:t>
      </w:r>
    </w:p>
    <w:p w:rsidR="005B1CD6" w:rsidRPr="00465C41" w:rsidRDefault="005B1CD6" w:rsidP="0087514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40"/>
        <w:gridCol w:w="3244"/>
        <w:gridCol w:w="797"/>
        <w:gridCol w:w="340"/>
        <w:gridCol w:w="3399"/>
      </w:tblGrid>
      <w:tr w:rsidR="005B1CD6" w:rsidRPr="00412384" w:rsidTr="0086658E">
        <w:tc>
          <w:tcPr>
            <w:tcW w:w="5024" w:type="dxa"/>
            <w:gridSpan w:val="3"/>
          </w:tcPr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5B1CD6" w:rsidRPr="00412384" w:rsidRDefault="00C56571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жилищно-коммунального хозяйства и транспорта </w:t>
            </w:r>
            <w:r w:rsidR="005B1CD6" w:rsidRPr="004123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53"/>
            <w:bookmarkEnd w:id="13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 субсидий)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(юридический адрес получателя субсидий)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просит предоставить субсидию в целях возмещения 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(цифрами и прописью)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_________________________________, ОГРН 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_________________________________, КПП 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_______________________________, наименование банка 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_________________________________, к/с ________________________________</w:t>
            </w:r>
          </w:p>
          <w:p w:rsidR="005B1CD6" w:rsidRPr="00494B2C" w:rsidRDefault="005B1CD6" w:rsidP="007635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содержащихся в настояще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прилагаемых к не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документах, подтверждаю.</w:t>
            </w:r>
          </w:p>
          <w:p w:rsidR="005B1CD6" w:rsidRPr="00494B2C" w:rsidRDefault="005B1CD6" w:rsidP="007635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предоставление недостоверных и (или) ложных сведений предупрежден.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2. и т.д.</w:t>
            </w:r>
          </w:p>
        </w:tc>
      </w:tr>
      <w:tr w:rsidR="005B1CD6" w:rsidRPr="00494B2C" w:rsidTr="0086658E">
        <w:tc>
          <w:tcPr>
            <w:tcW w:w="1440" w:type="dxa"/>
            <w:vMerge w:val="restart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40" w:type="dxa"/>
            <w:vMerge w:val="restart"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6" w:rsidRPr="00494B2C" w:rsidTr="0086658E">
        <w:tc>
          <w:tcPr>
            <w:tcW w:w="1440" w:type="dxa"/>
            <w:vMerge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(должность и Ф.И.О. руководителя)</w:t>
            </w:r>
          </w:p>
        </w:tc>
        <w:tc>
          <w:tcPr>
            <w:tcW w:w="340" w:type="dxa"/>
            <w:vMerge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М.П. 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B1CD6" w:rsidRPr="00494B2C" w:rsidRDefault="005B1CD6" w:rsidP="005B1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B1CD6" w:rsidRPr="00494B2C" w:rsidSect="00EA3BDA">
      <w:headerReference w:type="even" r:id="rId12"/>
      <w:headerReference w:type="default" r:id="rId13"/>
      <w:footerReference w:type="default" r:id="rId14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B3" w:rsidRDefault="00B329B3">
      <w:r>
        <w:separator/>
      </w:r>
    </w:p>
  </w:endnote>
  <w:endnote w:type="continuationSeparator" w:id="0">
    <w:p w:rsidR="00B329B3" w:rsidRDefault="00B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B3" w:rsidRDefault="00B329B3">
      <w:r>
        <w:separator/>
      </w:r>
    </w:p>
  </w:footnote>
  <w:footnote w:type="continuationSeparator" w:id="0">
    <w:p w:rsidR="00B329B3" w:rsidRDefault="00B3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1F" w:rsidRDefault="006917C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1F" w:rsidRDefault="009B151F" w:rsidP="00954F03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25F"/>
    <w:multiLevelType w:val="multilevel"/>
    <w:tmpl w:val="FAFAD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506670"/>
    <w:multiLevelType w:val="multilevel"/>
    <w:tmpl w:val="4830B4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4605E8C"/>
    <w:multiLevelType w:val="multilevel"/>
    <w:tmpl w:val="BB3A2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1F86228"/>
    <w:multiLevelType w:val="hybridMultilevel"/>
    <w:tmpl w:val="7736D6DC"/>
    <w:lvl w:ilvl="0" w:tplc="935A7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E069D6"/>
    <w:multiLevelType w:val="hybridMultilevel"/>
    <w:tmpl w:val="9872C6D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37176"/>
    <w:multiLevelType w:val="multilevel"/>
    <w:tmpl w:val="596AB44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C3E7D6E"/>
    <w:multiLevelType w:val="multilevel"/>
    <w:tmpl w:val="63DA15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3AE05988"/>
    <w:multiLevelType w:val="multilevel"/>
    <w:tmpl w:val="C010A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7375206E"/>
    <w:multiLevelType w:val="multilevel"/>
    <w:tmpl w:val="B5B6A2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448"/>
    <w:rsid w:val="00000400"/>
    <w:rsid w:val="00021D36"/>
    <w:rsid w:val="000257A5"/>
    <w:rsid w:val="00031822"/>
    <w:rsid w:val="000509A1"/>
    <w:rsid w:val="000627B1"/>
    <w:rsid w:val="0006490C"/>
    <w:rsid w:val="00065FBF"/>
    <w:rsid w:val="00066900"/>
    <w:rsid w:val="0006722D"/>
    <w:rsid w:val="00067934"/>
    <w:rsid w:val="00070C3F"/>
    <w:rsid w:val="00077FD7"/>
    <w:rsid w:val="00081DF5"/>
    <w:rsid w:val="00082BDD"/>
    <w:rsid w:val="0009269A"/>
    <w:rsid w:val="000A0F55"/>
    <w:rsid w:val="000B015C"/>
    <w:rsid w:val="000B2F98"/>
    <w:rsid w:val="000B4ABD"/>
    <w:rsid w:val="000C4CD5"/>
    <w:rsid w:val="000C6479"/>
    <w:rsid w:val="000C66F3"/>
    <w:rsid w:val="000C739F"/>
    <w:rsid w:val="000D4B2A"/>
    <w:rsid w:val="000D5B0B"/>
    <w:rsid w:val="000E2661"/>
    <w:rsid w:val="000F36B9"/>
    <w:rsid w:val="00103565"/>
    <w:rsid w:val="001037B9"/>
    <w:rsid w:val="00112AC9"/>
    <w:rsid w:val="00114ED4"/>
    <w:rsid w:val="00115C70"/>
    <w:rsid w:val="001347FE"/>
    <w:rsid w:val="00135587"/>
    <w:rsid w:val="00137AA6"/>
    <w:rsid w:val="0015344A"/>
    <w:rsid w:val="001608AD"/>
    <w:rsid w:val="001610A0"/>
    <w:rsid w:val="00163E4B"/>
    <w:rsid w:val="0017322E"/>
    <w:rsid w:val="001A30EF"/>
    <w:rsid w:val="001D02CD"/>
    <w:rsid w:val="001E268C"/>
    <w:rsid w:val="001F23F1"/>
    <w:rsid w:val="001F4D0D"/>
    <w:rsid w:val="00200E9A"/>
    <w:rsid w:val="00203151"/>
    <w:rsid w:val="00203BDC"/>
    <w:rsid w:val="0020633F"/>
    <w:rsid w:val="00213739"/>
    <w:rsid w:val="0022560C"/>
    <w:rsid w:val="002330C4"/>
    <w:rsid w:val="00242B04"/>
    <w:rsid w:val="002448BA"/>
    <w:rsid w:val="00276306"/>
    <w:rsid w:val="002770DB"/>
    <w:rsid w:val="002859C0"/>
    <w:rsid w:val="002947B2"/>
    <w:rsid w:val="002A32D8"/>
    <w:rsid w:val="002B1482"/>
    <w:rsid w:val="002B39B7"/>
    <w:rsid w:val="002B52D7"/>
    <w:rsid w:val="002B77FA"/>
    <w:rsid w:val="002C2818"/>
    <w:rsid w:val="002C2EC1"/>
    <w:rsid w:val="002E0F96"/>
    <w:rsid w:val="002E407E"/>
    <w:rsid w:val="002E5A67"/>
    <w:rsid w:val="002F0CD6"/>
    <w:rsid w:val="002F5303"/>
    <w:rsid w:val="0030092A"/>
    <w:rsid w:val="003025C6"/>
    <w:rsid w:val="003045B0"/>
    <w:rsid w:val="00305990"/>
    <w:rsid w:val="00333141"/>
    <w:rsid w:val="00340729"/>
    <w:rsid w:val="00344B69"/>
    <w:rsid w:val="00354C61"/>
    <w:rsid w:val="00364A20"/>
    <w:rsid w:val="003706C3"/>
    <w:rsid w:val="00370FFD"/>
    <w:rsid w:val="003739D7"/>
    <w:rsid w:val="003774F7"/>
    <w:rsid w:val="00387CFA"/>
    <w:rsid w:val="0039102D"/>
    <w:rsid w:val="00393A4B"/>
    <w:rsid w:val="00395CFE"/>
    <w:rsid w:val="003B12D1"/>
    <w:rsid w:val="003C2DE4"/>
    <w:rsid w:val="003C4A46"/>
    <w:rsid w:val="003F3C59"/>
    <w:rsid w:val="00412384"/>
    <w:rsid w:val="00414494"/>
    <w:rsid w:val="004160B0"/>
    <w:rsid w:val="0042345A"/>
    <w:rsid w:val="004252E4"/>
    <w:rsid w:val="004271C3"/>
    <w:rsid w:val="004336F1"/>
    <w:rsid w:val="00436605"/>
    <w:rsid w:val="004378A1"/>
    <w:rsid w:val="00442449"/>
    <w:rsid w:val="00451029"/>
    <w:rsid w:val="00455080"/>
    <w:rsid w:val="00460BEA"/>
    <w:rsid w:val="00462BB8"/>
    <w:rsid w:val="00465C41"/>
    <w:rsid w:val="004665EE"/>
    <w:rsid w:val="00467AC4"/>
    <w:rsid w:val="00480BCF"/>
    <w:rsid w:val="0048174D"/>
    <w:rsid w:val="00494B2C"/>
    <w:rsid w:val="00495497"/>
    <w:rsid w:val="00495D20"/>
    <w:rsid w:val="004A48A4"/>
    <w:rsid w:val="004A5278"/>
    <w:rsid w:val="004A7D46"/>
    <w:rsid w:val="004B417F"/>
    <w:rsid w:val="004E579C"/>
    <w:rsid w:val="004F5FB3"/>
    <w:rsid w:val="005109AB"/>
    <w:rsid w:val="0051502C"/>
    <w:rsid w:val="00526405"/>
    <w:rsid w:val="00530E7C"/>
    <w:rsid w:val="00542E50"/>
    <w:rsid w:val="00544626"/>
    <w:rsid w:val="00544D65"/>
    <w:rsid w:val="00552B04"/>
    <w:rsid w:val="00571308"/>
    <w:rsid w:val="00576A32"/>
    <w:rsid w:val="00577234"/>
    <w:rsid w:val="00580EAF"/>
    <w:rsid w:val="0059360C"/>
    <w:rsid w:val="005A2E5B"/>
    <w:rsid w:val="005B0A0B"/>
    <w:rsid w:val="005B1CD6"/>
    <w:rsid w:val="005B33CF"/>
    <w:rsid w:val="005B7C2C"/>
    <w:rsid w:val="005C30EF"/>
    <w:rsid w:val="005C38F6"/>
    <w:rsid w:val="005C6CD8"/>
    <w:rsid w:val="005D51AE"/>
    <w:rsid w:val="005E0A59"/>
    <w:rsid w:val="005E1C4C"/>
    <w:rsid w:val="005E365C"/>
    <w:rsid w:val="005E4C13"/>
    <w:rsid w:val="005E5672"/>
    <w:rsid w:val="0060782B"/>
    <w:rsid w:val="00610E0A"/>
    <w:rsid w:val="006155F3"/>
    <w:rsid w:val="00620928"/>
    <w:rsid w:val="00621C65"/>
    <w:rsid w:val="006312AA"/>
    <w:rsid w:val="00637B08"/>
    <w:rsid w:val="00651CB5"/>
    <w:rsid w:val="006614C6"/>
    <w:rsid w:val="00662DD7"/>
    <w:rsid w:val="00667A75"/>
    <w:rsid w:val="00667B07"/>
    <w:rsid w:val="00671E30"/>
    <w:rsid w:val="006726BD"/>
    <w:rsid w:val="006761C8"/>
    <w:rsid w:val="00677EE3"/>
    <w:rsid w:val="006917CB"/>
    <w:rsid w:val="00696F1C"/>
    <w:rsid w:val="006C5CBE"/>
    <w:rsid w:val="006C6E1D"/>
    <w:rsid w:val="006E11CD"/>
    <w:rsid w:val="006E15F0"/>
    <w:rsid w:val="006F2225"/>
    <w:rsid w:val="006F6C51"/>
    <w:rsid w:val="006F71F6"/>
    <w:rsid w:val="006F7533"/>
    <w:rsid w:val="0070208B"/>
    <w:rsid w:val="00703A30"/>
    <w:rsid w:val="00707CC3"/>
    <w:rsid w:val="00712032"/>
    <w:rsid w:val="00713609"/>
    <w:rsid w:val="007168FE"/>
    <w:rsid w:val="00723AC7"/>
    <w:rsid w:val="007262F9"/>
    <w:rsid w:val="00730F73"/>
    <w:rsid w:val="007533C8"/>
    <w:rsid w:val="00757487"/>
    <w:rsid w:val="00772D7C"/>
    <w:rsid w:val="007910CE"/>
    <w:rsid w:val="00791D95"/>
    <w:rsid w:val="00792D1E"/>
    <w:rsid w:val="007B52AB"/>
    <w:rsid w:val="007B75C5"/>
    <w:rsid w:val="007C2A3D"/>
    <w:rsid w:val="007C2A48"/>
    <w:rsid w:val="007D240A"/>
    <w:rsid w:val="007D52DC"/>
    <w:rsid w:val="007E6674"/>
    <w:rsid w:val="007F5ED1"/>
    <w:rsid w:val="008005A0"/>
    <w:rsid w:val="00802664"/>
    <w:rsid w:val="008144D8"/>
    <w:rsid w:val="008148AA"/>
    <w:rsid w:val="0081748A"/>
    <w:rsid w:val="00817ACA"/>
    <w:rsid w:val="008261B8"/>
    <w:rsid w:val="008278F3"/>
    <w:rsid w:val="00834196"/>
    <w:rsid w:val="00840385"/>
    <w:rsid w:val="00856810"/>
    <w:rsid w:val="00860C6F"/>
    <w:rsid w:val="00863DEC"/>
    <w:rsid w:val="00864234"/>
    <w:rsid w:val="00864B75"/>
    <w:rsid w:val="0086658E"/>
    <w:rsid w:val="008746A5"/>
    <w:rsid w:val="00875142"/>
    <w:rsid w:val="00883499"/>
    <w:rsid w:val="008838CF"/>
    <w:rsid w:val="00883C63"/>
    <w:rsid w:val="00885488"/>
    <w:rsid w:val="0089686B"/>
    <w:rsid w:val="008A7643"/>
    <w:rsid w:val="008B163B"/>
    <w:rsid w:val="008B32DC"/>
    <w:rsid w:val="008D59B8"/>
    <w:rsid w:val="008E6999"/>
    <w:rsid w:val="00900A1B"/>
    <w:rsid w:val="009075C9"/>
    <w:rsid w:val="009239FE"/>
    <w:rsid w:val="00927940"/>
    <w:rsid w:val="0093379A"/>
    <w:rsid w:val="00935FDA"/>
    <w:rsid w:val="00947958"/>
    <w:rsid w:val="00951DB2"/>
    <w:rsid w:val="00954F03"/>
    <w:rsid w:val="009566F8"/>
    <w:rsid w:val="00956F36"/>
    <w:rsid w:val="00965D4C"/>
    <w:rsid w:val="00973662"/>
    <w:rsid w:val="00973FC9"/>
    <w:rsid w:val="00974C42"/>
    <w:rsid w:val="00982CD3"/>
    <w:rsid w:val="00987DA5"/>
    <w:rsid w:val="00993641"/>
    <w:rsid w:val="00997790"/>
    <w:rsid w:val="009B1196"/>
    <w:rsid w:val="009B151F"/>
    <w:rsid w:val="009B15DD"/>
    <w:rsid w:val="009B392D"/>
    <w:rsid w:val="009B5F4B"/>
    <w:rsid w:val="009D04CB"/>
    <w:rsid w:val="009E0131"/>
    <w:rsid w:val="009E5B5A"/>
    <w:rsid w:val="00A00E56"/>
    <w:rsid w:val="00A03478"/>
    <w:rsid w:val="00A03861"/>
    <w:rsid w:val="00A040BA"/>
    <w:rsid w:val="00A17CC1"/>
    <w:rsid w:val="00A5113E"/>
    <w:rsid w:val="00A80BE2"/>
    <w:rsid w:val="00A8122E"/>
    <w:rsid w:val="00A96183"/>
    <w:rsid w:val="00AA3AD5"/>
    <w:rsid w:val="00AA4BAC"/>
    <w:rsid w:val="00AB3A1C"/>
    <w:rsid w:val="00AB7280"/>
    <w:rsid w:val="00AC10C0"/>
    <w:rsid w:val="00AD24EE"/>
    <w:rsid w:val="00AE1103"/>
    <w:rsid w:val="00AE14A7"/>
    <w:rsid w:val="00AF2A90"/>
    <w:rsid w:val="00B329B3"/>
    <w:rsid w:val="00B331F4"/>
    <w:rsid w:val="00B37427"/>
    <w:rsid w:val="00B42FE9"/>
    <w:rsid w:val="00B46CCF"/>
    <w:rsid w:val="00B549DD"/>
    <w:rsid w:val="00B66A31"/>
    <w:rsid w:val="00B72D0B"/>
    <w:rsid w:val="00B836AE"/>
    <w:rsid w:val="00B931FE"/>
    <w:rsid w:val="00B95511"/>
    <w:rsid w:val="00BB6EA3"/>
    <w:rsid w:val="00BC0A61"/>
    <w:rsid w:val="00BC117A"/>
    <w:rsid w:val="00BC3544"/>
    <w:rsid w:val="00BC36A9"/>
    <w:rsid w:val="00BC7DBA"/>
    <w:rsid w:val="00BD627B"/>
    <w:rsid w:val="00BE0595"/>
    <w:rsid w:val="00BF3C40"/>
    <w:rsid w:val="00BF4376"/>
    <w:rsid w:val="00BF6DAF"/>
    <w:rsid w:val="00C0623F"/>
    <w:rsid w:val="00C1219F"/>
    <w:rsid w:val="00C146CF"/>
    <w:rsid w:val="00C17864"/>
    <w:rsid w:val="00C3212B"/>
    <w:rsid w:val="00C47159"/>
    <w:rsid w:val="00C543C9"/>
    <w:rsid w:val="00C56571"/>
    <w:rsid w:val="00C610E8"/>
    <w:rsid w:val="00C61E14"/>
    <w:rsid w:val="00C647EA"/>
    <w:rsid w:val="00C80448"/>
    <w:rsid w:val="00C827EE"/>
    <w:rsid w:val="00C85F04"/>
    <w:rsid w:val="00C92983"/>
    <w:rsid w:val="00C95C4A"/>
    <w:rsid w:val="00C97526"/>
    <w:rsid w:val="00CA0B83"/>
    <w:rsid w:val="00CA3B99"/>
    <w:rsid w:val="00CB01D0"/>
    <w:rsid w:val="00CC7B1E"/>
    <w:rsid w:val="00CD5B9F"/>
    <w:rsid w:val="00CF6EF7"/>
    <w:rsid w:val="00D0255E"/>
    <w:rsid w:val="00D0352C"/>
    <w:rsid w:val="00D05206"/>
    <w:rsid w:val="00D06D54"/>
    <w:rsid w:val="00D1160D"/>
    <w:rsid w:val="00D4777E"/>
    <w:rsid w:val="00D50C44"/>
    <w:rsid w:val="00D6166D"/>
    <w:rsid w:val="00D61BCE"/>
    <w:rsid w:val="00D652B9"/>
    <w:rsid w:val="00D660D2"/>
    <w:rsid w:val="00D72558"/>
    <w:rsid w:val="00D82EA7"/>
    <w:rsid w:val="00DA14E5"/>
    <w:rsid w:val="00DA33E5"/>
    <w:rsid w:val="00DB0BB3"/>
    <w:rsid w:val="00DB37B4"/>
    <w:rsid w:val="00DB535D"/>
    <w:rsid w:val="00DB6211"/>
    <w:rsid w:val="00DB6AAD"/>
    <w:rsid w:val="00DC7B8C"/>
    <w:rsid w:val="00DD083E"/>
    <w:rsid w:val="00DD6EFA"/>
    <w:rsid w:val="00DE078C"/>
    <w:rsid w:val="00DE150B"/>
    <w:rsid w:val="00DF1258"/>
    <w:rsid w:val="00DF146C"/>
    <w:rsid w:val="00DF1B91"/>
    <w:rsid w:val="00DF519D"/>
    <w:rsid w:val="00E02BC3"/>
    <w:rsid w:val="00E20A00"/>
    <w:rsid w:val="00E36839"/>
    <w:rsid w:val="00E5414B"/>
    <w:rsid w:val="00E55D54"/>
    <w:rsid w:val="00E63214"/>
    <w:rsid w:val="00E94BCC"/>
    <w:rsid w:val="00EA3BDA"/>
    <w:rsid w:val="00EB049C"/>
    <w:rsid w:val="00EB4E2E"/>
    <w:rsid w:val="00EB7BE3"/>
    <w:rsid w:val="00ED7665"/>
    <w:rsid w:val="00EE42C2"/>
    <w:rsid w:val="00EE6DFF"/>
    <w:rsid w:val="00EF1335"/>
    <w:rsid w:val="00EF3F35"/>
    <w:rsid w:val="00F01D70"/>
    <w:rsid w:val="00F06586"/>
    <w:rsid w:val="00F07596"/>
    <w:rsid w:val="00F1194A"/>
    <w:rsid w:val="00F1646F"/>
    <w:rsid w:val="00F25EE9"/>
    <w:rsid w:val="00F26E3F"/>
    <w:rsid w:val="00F42147"/>
    <w:rsid w:val="00F42A6B"/>
    <w:rsid w:val="00F44695"/>
    <w:rsid w:val="00F511F8"/>
    <w:rsid w:val="00F7339B"/>
    <w:rsid w:val="00F91D3D"/>
    <w:rsid w:val="00F93175"/>
    <w:rsid w:val="00FA4106"/>
    <w:rsid w:val="00FB3796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80B5E"/>
  <w15:docId w15:val="{DD3F612C-51A4-482A-AC8C-5DEB7FCA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Title">
    <w:name w:val="ConsPlusTitle"/>
    <w:rsid w:val="00671E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D6E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6D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7C2A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C2A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0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336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3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18CF5AF988661651368E5C353C074067EA5C29584A56BA057E48C181698686389CB2A251724E77E9AA930A0441C1410D429023A5A95B9Dd80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777&amp;date=04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2230&amp;date=04.08.2023&amp;dst=103395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37C1-FD61-4009-95CC-DB8CADF9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30624</CharactersWithSpaces>
  <SharedDoc>false</SharedDoc>
  <HLinks>
    <vt:vector size="36" baseType="variant">
      <vt:variant>
        <vt:i4>131144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262215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655430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Свечникова Марина Юрьевна</cp:lastModifiedBy>
  <cp:revision>47</cp:revision>
  <cp:lastPrinted>2019-07-31T05:34:00Z</cp:lastPrinted>
  <dcterms:created xsi:type="dcterms:W3CDTF">2019-07-26T12:35:00Z</dcterms:created>
  <dcterms:modified xsi:type="dcterms:W3CDTF">2023-08-28T10:29:00Z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на возмещение затрат организациям, оказывающим жилищно-коммунальные услуги на территории Чайковского городского округа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09000001a495f82e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