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D0202A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202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89.25pt;margin-top:252.85pt;width:209.65pt;height:125.5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5usQ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" filled="f" stroked="f">
            <v:textbox inset="0,0,0,0">
              <w:txbxContent>
                <w:p w:rsidR="002D686C" w:rsidRPr="00450508" w:rsidRDefault="006C28D6" w:rsidP="006C38AA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bookmarkStart w:id="0" w:name="_GoBack"/>
                  <w:r w:rsidRPr="00450508">
                    <w:rPr>
                      <w:rFonts w:ascii="Times New Roman" w:hAnsi="Times New Roman"/>
                      <w:b/>
                      <w:sz w:val="28"/>
                    </w:rPr>
                    <w:t xml:space="preserve">Об установлении расходного обязательства по исполнению Управлением финансов и экономического развития администрации Чайковского </w:t>
                  </w:r>
                  <w:r w:rsidR="002D686C" w:rsidRPr="00450508">
                    <w:rPr>
                      <w:rFonts w:ascii="Times New Roman" w:hAnsi="Times New Roman"/>
                      <w:b/>
                      <w:sz w:val="28"/>
                    </w:rPr>
                    <w:t>городского округа</w:t>
                  </w:r>
                  <w:r w:rsidR="00450508" w:rsidRPr="00450508">
                    <w:rPr>
                      <w:rFonts w:ascii="Times New Roman" w:hAnsi="Times New Roman"/>
                      <w:b/>
                      <w:sz w:val="28"/>
                    </w:rPr>
                    <w:t xml:space="preserve"> переданных отдельных государственных полномочий по поддержке сельскохозяйственного производства</w:t>
                  </w:r>
                  <w:bookmarkEnd w:id="0"/>
                </w:p>
              </w:txbxContent>
            </v:textbox>
            <w10:wrap anchorx="page" anchory="page"/>
          </v:shape>
        </w:pict>
      </w:r>
      <w:r w:rsidRPr="00D0202A">
        <w:rPr>
          <w:noProof/>
          <w:lang w:eastAsia="ru-RU"/>
        </w:rPr>
        <w:pict>
          <v:shape id="Text Box 11" o:spid="_x0000_s1026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" stroked="f">
            <v:textbox>
              <w:txbxContent>
                <w:p w:rsidR="00977F00" w:rsidRPr="002B3C37" w:rsidRDefault="00D0202A" w:rsidP="00977F00">
                  <w:pPr>
                    <w:spacing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reg_number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 номер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D0202A">
        <w:rPr>
          <w:noProof/>
          <w:lang w:eastAsia="ru-RU"/>
        </w:rPr>
        <w:pict>
          <v:shape id="Text Box 10" o:spid="_x0000_s1027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xehAIAABc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" stroked="f">
            <v:textbox>
              <w:txbxContent>
                <w:p w:rsidR="00977F00" w:rsidRPr="002B3C37" w:rsidRDefault="00D0202A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reg_date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t xml:space="preserve">Дата </w:t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686C" w:rsidRDefault="002D686C" w:rsidP="002D68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D686C" w:rsidRDefault="002D686C" w:rsidP="00450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0508" w:rsidRDefault="002D686C" w:rsidP="004505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0508">
        <w:rPr>
          <w:rFonts w:ascii="Times New Roman" w:hAnsi="Times New Roman"/>
          <w:sz w:val="28"/>
          <w:szCs w:val="28"/>
        </w:rPr>
        <w:t xml:space="preserve"> </w:t>
      </w:r>
      <w:r w:rsidR="00450508" w:rsidRPr="004505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0508" w:rsidRPr="00450508">
        <w:rPr>
          <w:rFonts w:ascii="Times New Roman" w:hAnsi="Times New Roman"/>
          <w:sz w:val="28"/>
          <w:szCs w:val="28"/>
        </w:rPr>
        <w:t>В соответствии со статьей 86 Б</w:t>
      </w:r>
      <w:r w:rsidRPr="00450508">
        <w:rPr>
          <w:rFonts w:ascii="Times New Roman" w:hAnsi="Times New Roman"/>
          <w:sz w:val="28"/>
          <w:szCs w:val="28"/>
        </w:rPr>
        <w:t xml:space="preserve">юджетного кодекса Российской Федерации, </w:t>
      </w:r>
      <w:r w:rsidR="00E73EA8">
        <w:rPr>
          <w:rFonts w:ascii="Times New Roman" w:hAnsi="Times New Roman"/>
          <w:sz w:val="28"/>
          <w:szCs w:val="28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</w:t>
      </w:r>
      <w:r w:rsidRPr="00450508">
        <w:rPr>
          <w:rFonts w:ascii="Times New Roman" w:hAnsi="Times New Roman"/>
          <w:sz w:val="28"/>
          <w:szCs w:val="28"/>
        </w:rPr>
        <w:t>Законом Пер</w:t>
      </w:r>
      <w:r w:rsidR="0068137C">
        <w:rPr>
          <w:rFonts w:ascii="Times New Roman" w:hAnsi="Times New Roman"/>
          <w:sz w:val="28"/>
          <w:szCs w:val="28"/>
        </w:rPr>
        <w:t>мского края  от 7 июня 2013 г.</w:t>
      </w:r>
      <w:r w:rsidRPr="00450508">
        <w:rPr>
          <w:rFonts w:ascii="Times New Roman" w:hAnsi="Times New Roman"/>
          <w:sz w:val="28"/>
          <w:szCs w:val="28"/>
        </w:rPr>
        <w:t xml:space="preserve"> № 209-ПК «О передаче органам местного самоуправления Пермского края отдельных государственных полномочий по поддержке сельско</w:t>
      </w:r>
      <w:r w:rsidR="0068137C">
        <w:rPr>
          <w:rFonts w:ascii="Times New Roman" w:hAnsi="Times New Roman"/>
          <w:sz w:val="28"/>
          <w:szCs w:val="28"/>
        </w:rPr>
        <w:t>хозяйственного производства»,  п</w:t>
      </w:r>
      <w:r w:rsidRPr="00450508">
        <w:rPr>
          <w:rFonts w:ascii="Times New Roman" w:hAnsi="Times New Roman"/>
          <w:sz w:val="28"/>
          <w:szCs w:val="28"/>
        </w:rPr>
        <w:t>остановлением Правительства Пер</w:t>
      </w:r>
      <w:r w:rsidR="0068137C">
        <w:rPr>
          <w:rFonts w:ascii="Times New Roman" w:hAnsi="Times New Roman"/>
          <w:sz w:val="28"/>
          <w:szCs w:val="28"/>
        </w:rPr>
        <w:t>мского края от 15 июля 2013 г.</w:t>
      </w:r>
      <w:r w:rsidRPr="00450508">
        <w:rPr>
          <w:rFonts w:ascii="Times New Roman" w:hAnsi="Times New Roman"/>
          <w:sz w:val="28"/>
          <w:szCs w:val="28"/>
        </w:rPr>
        <w:t xml:space="preserve"> № 904-п «Об</w:t>
      </w:r>
      <w:proofErr w:type="gramEnd"/>
      <w:r w:rsidRPr="004505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0508">
        <w:rPr>
          <w:rFonts w:ascii="Times New Roman" w:hAnsi="Times New Roman"/>
          <w:sz w:val="28"/>
          <w:szCs w:val="28"/>
        </w:rPr>
        <w:t>утверждении Порядка предоставления и использования субвенций из бюджета Пермского края бюджетам муниципальных районов, городских</w:t>
      </w:r>
      <w:r w:rsidR="0068137C">
        <w:rPr>
          <w:rFonts w:ascii="Times New Roman" w:hAnsi="Times New Roman"/>
          <w:sz w:val="28"/>
          <w:szCs w:val="28"/>
        </w:rPr>
        <w:t xml:space="preserve"> муниципальных</w:t>
      </w:r>
      <w:r w:rsidRPr="00450508">
        <w:rPr>
          <w:rFonts w:ascii="Times New Roman" w:hAnsi="Times New Roman"/>
          <w:sz w:val="28"/>
          <w:szCs w:val="28"/>
        </w:rPr>
        <w:t xml:space="preserve"> округов Пермского края для осуществления отдельных государственных полномочий по поддержке сельскохозяйственного производства, Порядка предоставления субвенций на расходы, необходимые органам местного самоуправления Пермского края для администрирования</w:t>
      </w:r>
      <w:proofErr w:type="gramEnd"/>
      <w:r w:rsidRPr="00450508">
        <w:rPr>
          <w:rFonts w:ascii="Times New Roman" w:hAnsi="Times New Roman"/>
          <w:sz w:val="28"/>
          <w:szCs w:val="28"/>
        </w:rPr>
        <w:t xml:space="preserve"> отдельных государственных полномочий по поддержке сельскохозяйственного производства, Правил расходования субвенций для осуществления отдельных государственных полномочий по поддержке сельскохозяйственного производства», в рамках государственной </w:t>
      </w:r>
      <w:hyperlink r:id="rId8" w:history="1">
        <w:r w:rsidRPr="00450508">
          <w:rPr>
            <w:rFonts w:ascii="Times New Roman" w:hAnsi="Times New Roman"/>
            <w:color w:val="000000" w:themeColor="text1"/>
            <w:sz w:val="28"/>
            <w:szCs w:val="28"/>
          </w:rPr>
          <w:t>программы</w:t>
        </w:r>
      </w:hyperlink>
      <w:r w:rsidRPr="00450508">
        <w:rPr>
          <w:rFonts w:ascii="Times New Roman" w:hAnsi="Times New Roman"/>
          <w:sz w:val="28"/>
          <w:szCs w:val="28"/>
        </w:rPr>
        <w:t xml:space="preserve"> «Государственная поддержка агропромышленного комплекса</w:t>
      </w:r>
      <w:r w:rsidR="0068137C">
        <w:rPr>
          <w:rFonts w:ascii="Times New Roman" w:hAnsi="Times New Roman"/>
          <w:sz w:val="28"/>
          <w:szCs w:val="28"/>
        </w:rPr>
        <w:t xml:space="preserve"> Пермского края», утвержденной п</w:t>
      </w:r>
      <w:r w:rsidRPr="00450508">
        <w:rPr>
          <w:rFonts w:ascii="Times New Roman" w:hAnsi="Times New Roman"/>
          <w:sz w:val="28"/>
          <w:szCs w:val="28"/>
        </w:rPr>
        <w:t>остановлением Правительства Пермс</w:t>
      </w:r>
      <w:r w:rsidR="0068137C">
        <w:rPr>
          <w:rFonts w:ascii="Times New Roman" w:hAnsi="Times New Roman"/>
          <w:sz w:val="28"/>
          <w:szCs w:val="28"/>
        </w:rPr>
        <w:t>кого края от 3 октября 2013 г.</w:t>
      </w:r>
      <w:r w:rsidRPr="00450508">
        <w:rPr>
          <w:rFonts w:ascii="Times New Roman" w:hAnsi="Times New Roman"/>
          <w:sz w:val="28"/>
          <w:szCs w:val="28"/>
        </w:rPr>
        <w:t xml:space="preserve"> № 1320-п, Уставом Чайковского городского округа</w:t>
      </w:r>
    </w:p>
    <w:p w:rsidR="002D686C" w:rsidRPr="00450508" w:rsidRDefault="002D686C" w:rsidP="004505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0508">
        <w:rPr>
          <w:rFonts w:ascii="Times New Roman" w:hAnsi="Times New Roman"/>
          <w:sz w:val="28"/>
          <w:szCs w:val="28"/>
        </w:rPr>
        <w:t>ПОСТАНОВЛЯЮ:</w:t>
      </w:r>
    </w:p>
    <w:p w:rsidR="002D686C" w:rsidRPr="00450508" w:rsidRDefault="002D686C" w:rsidP="00450508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86A9F">
        <w:rPr>
          <w:rFonts w:ascii="Times New Roman" w:hAnsi="Times New Roman"/>
          <w:sz w:val="28"/>
          <w:szCs w:val="28"/>
        </w:rPr>
        <w:t xml:space="preserve">Установить на неограниченный срок расходное обязательство Чайковского городского округа </w:t>
      </w:r>
      <w:r w:rsidRPr="00A86A9F">
        <w:rPr>
          <w:rFonts w:ascii="Times New Roman" w:hAnsi="Times New Roman"/>
          <w:sz w:val="28"/>
        </w:rPr>
        <w:t>по исполнению переданных отдельных</w:t>
      </w:r>
      <w:r w:rsidRPr="00A86A9F">
        <w:rPr>
          <w:sz w:val="28"/>
        </w:rPr>
        <w:t xml:space="preserve"> </w:t>
      </w:r>
      <w:r w:rsidRPr="00450508">
        <w:rPr>
          <w:rFonts w:ascii="Times New Roman" w:hAnsi="Times New Roman"/>
          <w:sz w:val="28"/>
        </w:rPr>
        <w:lastRenderedPageBreak/>
        <w:t>государственных полномочий по поддержке сельскохозяйственного производства.</w:t>
      </w:r>
    </w:p>
    <w:p w:rsidR="002D686C" w:rsidRPr="0068137C" w:rsidRDefault="002D686C" w:rsidP="0068137C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0508">
        <w:rPr>
          <w:rFonts w:ascii="Times New Roman" w:hAnsi="Times New Roman"/>
          <w:sz w:val="28"/>
          <w:szCs w:val="28"/>
        </w:rPr>
        <w:t xml:space="preserve">Включить в реестр расходных обязательств Чайковского городского </w:t>
      </w:r>
      <w:r w:rsidRPr="0068137C">
        <w:rPr>
          <w:rFonts w:ascii="Times New Roman" w:hAnsi="Times New Roman"/>
          <w:sz w:val="28"/>
          <w:szCs w:val="28"/>
        </w:rPr>
        <w:t xml:space="preserve">округа расходы на осуществление </w:t>
      </w:r>
      <w:r w:rsidRPr="0068137C">
        <w:rPr>
          <w:rFonts w:ascii="Times New Roman" w:hAnsi="Times New Roman"/>
          <w:sz w:val="28"/>
        </w:rPr>
        <w:t>отдельных государственных полномочий по поддержке сельскохозяйственного производства</w:t>
      </w:r>
      <w:r w:rsidRPr="0068137C">
        <w:rPr>
          <w:rFonts w:ascii="Times New Roman" w:hAnsi="Times New Roman"/>
          <w:sz w:val="28"/>
          <w:szCs w:val="28"/>
        </w:rPr>
        <w:t xml:space="preserve"> за счет и в пределах средств субвенций, передаваемых из бюджета Пермского края бюджету Чайковского городского округа, которые расходуются на выплату субсидий малым формам хозяйствования на возмещение части затрат на уплату процентов по кредитам, полученным в российских кредитных организациях, и займам, полученным в</w:t>
      </w:r>
      <w:proofErr w:type="gramEnd"/>
      <w:r w:rsidRPr="0068137C">
        <w:rPr>
          <w:rFonts w:ascii="Times New Roman" w:hAnsi="Times New Roman"/>
          <w:sz w:val="28"/>
          <w:szCs w:val="28"/>
        </w:rPr>
        <w:t xml:space="preserve"> сельскохозяйственных кредитных потребительских </w:t>
      </w:r>
      <w:proofErr w:type="gramStart"/>
      <w:r w:rsidRPr="0068137C">
        <w:rPr>
          <w:rFonts w:ascii="Times New Roman" w:hAnsi="Times New Roman"/>
          <w:sz w:val="28"/>
          <w:szCs w:val="28"/>
        </w:rPr>
        <w:t>кооперативах</w:t>
      </w:r>
      <w:proofErr w:type="gramEnd"/>
      <w:r w:rsidRPr="0068137C">
        <w:rPr>
          <w:rFonts w:ascii="Times New Roman" w:hAnsi="Times New Roman"/>
          <w:sz w:val="28"/>
          <w:szCs w:val="28"/>
        </w:rPr>
        <w:t xml:space="preserve"> (далее соответственно - кредитные организации, субсидии) гражданами, ведущими личное подсобное хозяйство.</w:t>
      </w:r>
    </w:p>
    <w:p w:rsidR="002D686C" w:rsidRPr="00450508" w:rsidRDefault="002D686C" w:rsidP="00CD3414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50508">
        <w:rPr>
          <w:rFonts w:ascii="Times New Roman" w:hAnsi="Times New Roman"/>
          <w:sz w:val="28"/>
          <w:szCs w:val="28"/>
        </w:rPr>
        <w:t>Определить уполномоченным органом  по исполнению отдельных государственных полномочий по поддержке сельскохозяйственного производства Управление финансов и экономического развития администрации Чайковского городского округа.</w:t>
      </w:r>
    </w:p>
    <w:p w:rsidR="002D686C" w:rsidRPr="00450508" w:rsidRDefault="002D686C" w:rsidP="00450508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50508">
        <w:rPr>
          <w:rFonts w:ascii="Times New Roman" w:hAnsi="Times New Roman"/>
          <w:sz w:val="28"/>
          <w:szCs w:val="28"/>
        </w:rPr>
        <w:t xml:space="preserve">Расходование субвенций на осуществление </w:t>
      </w:r>
      <w:r w:rsidRPr="00450508">
        <w:rPr>
          <w:rFonts w:ascii="Times New Roman" w:hAnsi="Times New Roman"/>
          <w:sz w:val="28"/>
        </w:rPr>
        <w:t>отдельных государственных полномочий по поддержке сельскохозяйственного производства</w:t>
      </w:r>
      <w:r w:rsidR="0068137C">
        <w:rPr>
          <w:rFonts w:ascii="Times New Roman" w:hAnsi="Times New Roman"/>
          <w:sz w:val="28"/>
        </w:rPr>
        <w:t xml:space="preserve"> осуществлять в соответствии с П</w:t>
      </w:r>
      <w:r w:rsidRPr="00450508">
        <w:rPr>
          <w:rFonts w:ascii="Times New Roman" w:hAnsi="Times New Roman"/>
          <w:sz w:val="28"/>
        </w:rPr>
        <w:t>равилами</w:t>
      </w:r>
      <w:r w:rsidR="0068137C" w:rsidRPr="0068137C">
        <w:rPr>
          <w:rFonts w:ascii="Times New Roman" w:hAnsi="Times New Roman"/>
          <w:sz w:val="28"/>
          <w:szCs w:val="28"/>
        </w:rPr>
        <w:t xml:space="preserve"> </w:t>
      </w:r>
      <w:r w:rsidR="0068137C" w:rsidRPr="0068137C">
        <w:rPr>
          <w:rFonts w:ascii="Times New Roman" w:hAnsi="Times New Roman"/>
          <w:sz w:val="28"/>
        </w:rPr>
        <w:t>расходования субвенций для осуществления отдельных государственных полномочий по поддержке сельскохозяйственного производства</w:t>
      </w:r>
      <w:r w:rsidRPr="00450508">
        <w:rPr>
          <w:rFonts w:ascii="Times New Roman" w:hAnsi="Times New Roman"/>
          <w:sz w:val="28"/>
        </w:rPr>
        <w:t xml:space="preserve">, </w:t>
      </w:r>
      <w:r w:rsidR="0068137C">
        <w:rPr>
          <w:rFonts w:ascii="Times New Roman" w:hAnsi="Times New Roman"/>
          <w:sz w:val="28"/>
        </w:rPr>
        <w:t xml:space="preserve">утвержденными </w:t>
      </w:r>
      <w:r w:rsidR="0068137C" w:rsidRPr="0068137C">
        <w:rPr>
          <w:rFonts w:ascii="Times New Roman" w:hAnsi="Times New Roman"/>
          <w:sz w:val="28"/>
        </w:rPr>
        <w:t>постановлением Правительства Пермского края от 15 июля 2013 г. № 904-п</w:t>
      </w:r>
      <w:r w:rsidRPr="00450508">
        <w:rPr>
          <w:rFonts w:ascii="Times New Roman" w:hAnsi="Times New Roman"/>
          <w:sz w:val="28"/>
        </w:rPr>
        <w:t>.</w:t>
      </w:r>
    </w:p>
    <w:p w:rsidR="002D686C" w:rsidRPr="00450508" w:rsidRDefault="002D686C" w:rsidP="00450508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50508">
        <w:rPr>
          <w:rFonts w:ascii="Times New Roman" w:hAnsi="Times New Roman"/>
          <w:sz w:val="28"/>
          <w:szCs w:val="28"/>
        </w:rPr>
        <w:t>Постановление опубликовать в муниципальной газете «Огни Камы» и разместить на официальном сайте администрации Чайковского городского округа.</w:t>
      </w:r>
    </w:p>
    <w:p w:rsidR="002D686C" w:rsidRPr="00450508" w:rsidRDefault="0068137C" w:rsidP="00450508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</w:t>
      </w:r>
      <w:r w:rsidR="002D686C" w:rsidRPr="004505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</w:t>
      </w:r>
      <w:r w:rsidR="002D686C" w:rsidRPr="00450508">
        <w:rPr>
          <w:rFonts w:ascii="Times New Roman" w:hAnsi="Times New Roman"/>
          <w:sz w:val="28"/>
          <w:szCs w:val="28"/>
        </w:rPr>
        <w:t xml:space="preserve"> официального опубликования и распространяется на правоотношения, возникшие с 1 апреля 2020 года.</w:t>
      </w:r>
    </w:p>
    <w:p w:rsidR="002D686C" w:rsidRPr="00450508" w:rsidRDefault="002D686C" w:rsidP="0045050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05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5050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 администрации Чайковского городского округа по экономике и финансам, начальника управления.                                                           </w:t>
      </w:r>
    </w:p>
    <w:p w:rsidR="002D686C" w:rsidRPr="00450508" w:rsidRDefault="002D686C" w:rsidP="00450508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2D686C" w:rsidRPr="00450508" w:rsidRDefault="002D686C" w:rsidP="004505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86C" w:rsidRPr="00450508" w:rsidRDefault="002D686C" w:rsidP="004505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508"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2D686C" w:rsidRPr="00450508" w:rsidRDefault="002D686C" w:rsidP="004505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508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D686C" w:rsidRPr="00450508" w:rsidRDefault="002D686C" w:rsidP="004505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508">
        <w:rPr>
          <w:rFonts w:ascii="Times New Roman" w:hAnsi="Times New Roman"/>
          <w:sz w:val="28"/>
          <w:szCs w:val="28"/>
        </w:rPr>
        <w:t xml:space="preserve">Чайковского городского округа   </w:t>
      </w:r>
      <w:r w:rsidR="00450508">
        <w:rPr>
          <w:rFonts w:ascii="Times New Roman" w:hAnsi="Times New Roman"/>
          <w:sz w:val="28"/>
          <w:szCs w:val="28"/>
        </w:rPr>
        <w:t xml:space="preserve"> </w:t>
      </w:r>
      <w:r w:rsidRPr="00450508">
        <w:rPr>
          <w:rFonts w:ascii="Times New Roman" w:hAnsi="Times New Roman"/>
          <w:sz w:val="28"/>
          <w:szCs w:val="28"/>
        </w:rPr>
        <w:t xml:space="preserve">                                               Ю.Г. Востриков</w:t>
      </w:r>
    </w:p>
    <w:p w:rsidR="002D686C" w:rsidRPr="00450508" w:rsidRDefault="002D686C" w:rsidP="00450508">
      <w:pPr>
        <w:pStyle w:val="ConsPlusNormal"/>
        <w:ind w:firstLine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2D686C" w:rsidRPr="00450508" w:rsidRDefault="002D686C" w:rsidP="00450508">
      <w:pPr>
        <w:pStyle w:val="ConsPlusNormal"/>
        <w:ind w:firstLine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2D686C" w:rsidRPr="00450508" w:rsidRDefault="002D686C" w:rsidP="00450508">
      <w:pPr>
        <w:pStyle w:val="ConsPlusNormal"/>
        <w:ind w:firstLine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2D686C" w:rsidRDefault="002D686C" w:rsidP="002D686C">
      <w:pPr>
        <w:pStyle w:val="ConsPlusNormal"/>
        <w:ind w:firstLine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2D686C" w:rsidRDefault="002D686C" w:rsidP="002D686C">
      <w:pPr>
        <w:pStyle w:val="ConsPlusNormal"/>
        <w:tabs>
          <w:tab w:val="left" w:pos="1418"/>
        </w:tabs>
        <w:ind w:firstLine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2D686C" w:rsidRDefault="002D686C" w:rsidP="002D686C">
      <w:pPr>
        <w:pStyle w:val="ConsPlusNormal"/>
        <w:ind w:firstLine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2D686C" w:rsidRDefault="002D686C" w:rsidP="006C38A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138ED" w:rsidRPr="003138ED" w:rsidRDefault="003138ED" w:rsidP="007077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138ED" w:rsidRPr="003138ED" w:rsidSect="002E7D8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8AA" w:rsidRDefault="006C38AA" w:rsidP="006C38AA">
      <w:pPr>
        <w:spacing w:after="0" w:line="240" w:lineRule="auto"/>
      </w:pPr>
      <w:r>
        <w:separator/>
      </w:r>
    </w:p>
  </w:endnote>
  <w:endnote w:type="continuationSeparator" w:id="0">
    <w:p w:rsidR="006C38AA" w:rsidRDefault="006C38AA" w:rsidP="006C3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8AA" w:rsidRDefault="006C38AA" w:rsidP="006C38AA">
      <w:pPr>
        <w:spacing w:after="0" w:line="240" w:lineRule="auto"/>
      </w:pPr>
      <w:r>
        <w:separator/>
      </w:r>
    </w:p>
  </w:footnote>
  <w:footnote w:type="continuationSeparator" w:id="0">
    <w:p w:rsidR="006C38AA" w:rsidRDefault="006C38AA" w:rsidP="006C3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8AA" w:rsidRPr="006C38AA" w:rsidRDefault="006C38AA" w:rsidP="006C38AA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6C38AA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20.07.2020  г. Срок  приема заключений независимых экспертов до 03.08.2020 г. на электронный адрес tchaikovsky@permonline.ru</w:t>
    </w:r>
  </w:p>
  <w:p w:rsidR="006C38AA" w:rsidRDefault="006C38AA" w:rsidP="006C38AA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069D6"/>
    <w:multiLevelType w:val="hybridMultilevel"/>
    <w:tmpl w:val="6C649660"/>
    <w:lvl w:ilvl="0" w:tplc="55CE474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78"/>
        </w:tabs>
        <w:ind w:left="1878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318"/>
        </w:tabs>
        <w:ind w:left="331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038"/>
        </w:tabs>
        <w:ind w:left="4038" w:hanging="360"/>
      </w:pPr>
    </w:lvl>
    <w:lvl w:ilvl="6" w:tplc="FFFFFFFF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78"/>
        </w:tabs>
        <w:ind w:left="547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98"/>
        </w:tabs>
        <w:ind w:left="619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130AC"/>
    <w:rsid w:val="00040899"/>
    <w:rsid w:val="00090035"/>
    <w:rsid w:val="001D6C0F"/>
    <w:rsid w:val="002561F8"/>
    <w:rsid w:val="00265A1C"/>
    <w:rsid w:val="002D686C"/>
    <w:rsid w:val="002E7D81"/>
    <w:rsid w:val="003138ED"/>
    <w:rsid w:val="00450508"/>
    <w:rsid w:val="0049355E"/>
    <w:rsid w:val="005D1DAB"/>
    <w:rsid w:val="0068137C"/>
    <w:rsid w:val="006C28D6"/>
    <w:rsid w:val="006C38AA"/>
    <w:rsid w:val="00707766"/>
    <w:rsid w:val="007A0A87"/>
    <w:rsid w:val="007C0DE8"/>
    <w:rsid w:val="00970AE4"/>
    <w:rsid w:val="00977F00"/>
    <w:rsid w:val="009B6B8D"/>
    <w:rsid w:val="00B27042"/>
    <w:rsid w:val="00CD3414"/>
    <w:rsid w:val="00D0202A"/>
    <w:rsid w:val="00D43689"/>
    <w:rsid w:val="00D73440"/>
    <w:rsid w:val="00E73EA8"/>
    <w:rsid w:val="00F7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686C"/>
    <w:pPr>
      <w:ind w:left="720"/>
      <w:contextualSpacing/>
    </w:pPr>
  </w:style>
  <w:style w:type="paragraph" w:customStyle="1" w:styleId="ConsPlusNormal">
    <w:name w:val="ConsPlusNormal"/>
    <w:rsid w:val="002D68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header"/>
    <w:basedOn w:val="a"/>
    <w:link w:val="a7"/>
    <w:uiPriority w:val="99"/>
    <w:semiHidden/>
    <w:unhideWhenUsed/>
    <w:rsid w:val="006C3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38A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6C3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38A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8F467BED7C1C73BA156C66DCB2FA3B22E407026AF5FEE6A8DFF99EA4570EF657C38DCBC47979B1EF3A3C4FEEC52B935205E94D7CE0D325CB2963F0DC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1</TotalTime>
  <Pages>2</Pages>
  <Words>544</Words>
  <Characters>3101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kiseleva</cp:lastModifiedBy>
  <cp:revision>2</cp:revision>
  <dcterms:created xsi:type="dcterms:W3CDTF">2020-07-20T09:30:00Z</dcterms:created>
  <dcterms:modified xsi:type="dcterms:W3CDTF">2020-07-20T09:30:00Z</dcterms:modified>
</cp:coreProperties>
</file>