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90B3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B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56.2pt;width:200.5pt;height:143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inset="0,0,0,0">
              <w:txbxContent>
                <w:p w:rsidR="00DC2E42" w:rsidRDefault="00A90B38" w:rsidP="00BE1335">
                  <w:pPr>
                    <w:pStyle w:val="a8"/>
                    <w:spacing w:after="0"/>
                    <w:jc w:val="both"/>
                  </w:pPr>
                  <w:fldSimple w:instr=" DOCPROPERTY  doc_summary  \* MERGEFORMAT ">
                    <w:r w:rsidR="00DC2E42">
                      <w:t xml:space="preserve">Об установлении расходного обязательства и утверждении Порядка расходования субвенции для осуществления </w:t>
                    </w:r>
                    <w:r w:rsidR="005302D5">
                      <w:t xml:space="preserve">переданных </w:t>
                    </w:r>
                    <w:r w:rsidR="00DC2E42">
                      <w:t xml:space="preserve">государственных </w:t>
                    </w:r>
                    <w:bookmarkStart w:id="0" w:name="l8"/>
                    <w:bookmarkEnd w:id="0"/>
                    <w:r w:rsidR="00DC2E42">
                      <w:t xml:space="preserve">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</w:t>
                    </w:r>
                  </w:fldSimple>
                </w:p>
                <w:p w:rsidR="00090035" w:rsidRPr="00DC2E42" w:rsidRDefault="00090035" w:rsidP="00DC2E4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90B38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A90B38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A90B38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A90B38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E42" w:rsidRDefault="00DC2E42" w:rsidP="00DC2E42">
      <w:pPr>
        <w:pStyle w:val="a5"/>
        <w:rPr>
          <w:spacing w:val="2"/>
          <w:szCs w:val="28"/>
          <w:shd w:val="clear" w:color="auto" w:fill="FFFFFF"/>
        </w:rPr>
      </w:pPr>
      <w:bookmarkStart w:id="1" w:name="_GoBack"/>
      <w:bookmarkEnd w:id="1"/>
    </w:p>
    <w:p w:rsidR="00DC2E42" w:rsidRDefault="00DC2E42" w:rsidP="00DC2E42">
      <w:pPr>
        <w:pStyle w:val="a5"/>
        <w:rPr>
          <w:spacing w:val="2"/>
          <w:szCs w:val="28"/>
          <w:shd w:val="clear" w:color="auto" w:fill="FFFFFF"/>
        </w:rPr>
      </w:pPr>
    </w:p>
    <w:p w:rsidR="00DC2E42" w:rsidRDefault="00DC2E42" w:rsidP="00DC2E42">
      <w:pPr>
        <w:pStyle w:val="a5"/>
        <w:rPr>
          <w:spacing w:val="2"/>
          <w:szCs w:val="28"/>
          <w:shd w:val="clear" w:color="auto" w:fill="FFFFFF"/>
        </w:rPr>
      </w:pPr>
    </w:p>
    <w:p w:rsidR="00DC2E42" w:rsidRDefault="00DC2E42" w:rsidP="00DC2E42">
      <w:pPr>
        <w:pStyle w:val="a5"/>
        <w:rPr>
          <w:spacing w:val="2"/>
          <w:szCs w:val="28"/>
          <w:shd w:val="clear" w:color="auto" w:fill="FFFFFF"/>
        </w:rPr>
      </w:pPr>
    </w:p>
    <w:p w:rsidR="00A855E0" w:rsidRPr="00DC2E42" w:rsidRDefault="00A855E0" w:rsidP="00A855E0">
      <w:pPr>
        <w:pStyle w:val="a5"/>
        <w:rPr>
          <w:szCs w:val="28"/>
        </w:rPr>
      </w:pPr>
      <w:proofErr w:type="gramStart"/>
      <w:r w:rsidRPr="00DC2E42">
        <w:rPr>
          <w:spacing w:val="2"/>
          <w:szCs w:val="28"/>
          <w:shd w:val="clear" w:color="auto" w:fill="FFFFFF"/>
        </w:rPr>
        <w:t>В соответствии с</w:t>
      </w:r>
      <w:r w:rsidR="000C0AA1">
        <w:rPr>
          <w:rStyle w:val="apple-converted-space"/>
          <w:spacing w:val="2"/>
          <w:szCs w:val="28"/>
          <w:shd w:val="clear" w:color="auto" w:fill="FFFFFF"/>
        </w:rPr>
        <w:t xml:space="preserve"> </w:t>
      </w:r>
      <w:hyperlink r:id="rId8" w:history="1">
        <w:r w:rsidR="000C0AA1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Ф</w:t>
        </w:r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едеральными законами от 6 октября 2003 г</w:t>
        </w:r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.</w:t>
        </w:r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DC2E42">
        <w:rPr>
          <w:spacing w:val="2"/>
          <w:szCs w:val="28"/>
          <w:shd w:val="clear" w:color="auto" w:fill="FFFFFF"/>
        </w:rPr>
        <w:t>,</w:t>
      </w:r>
      <w:r w:rsidRPr="00DC2E42">
        <w:rPr>
          <w:rStyle w:val="apple-converted-space"/>
          <w:spacing w:val="2"/>
          <w:szCs w:val="28"/>
          <w:shd w:val="clear" w:color="auto" w:fill="FFFFFF"/>
        </w:rPr>
        <w:t> </w:t>
      </w:r>
      <w:hyperlink r:id="rId9" w:history="1"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от 20 августа 2004 г</w:t>
        </w:r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.</w:t>
        </w:r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 №113-ФЗ «О присяжных заседателях федеральных судов общей юрисдикции в Российской Федерации»</w:t>
        </w:r>
      </w:hyperlink>
      <w:r w:rsidRPr="00DC2E42">
        <w:rPr>
          <w:spacing w:val="2"/>
          <w:szCs w:val="28"/>
          <w:shd w:val="clear" w:color="auto" w:fill="FFFFFF"/>
        </w:rPr>
        <w:t>,</w:t>
      </w:r>
      <w:r w:rsidRPr="00DC2E42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0" w:history="1"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Постановлением Правительства Российской Федерации от 23 мая 2005 г</w:t>
        </w:r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.</w:t>
        </w:r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</w:t>
        </w:r>
        <w:proofErr w:type="gramEnd"/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 списков кандидатов в присяжные заседатели федеральных судов общей юрисдикции в Российской Федерации»</w:t>
        </w:r>
      </w:hyperlink>
      <w:r w:rsidRPr="00DC2E42">
        <w:rPr>
          <w:spacing w:val="2"/>
          <w:szCs w:val="28"/>
          <w:shd w:val="clear" w:color="auto" w:fill="FFFFFF"/>
        </w:rPr>
        <w:t>,</w:t>
      </w:r>
      <w:r w:rsidRPr="00DC2E42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1" w:history="1"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Законом Пермского края от 3 февраля 2008 г</w:t>
        </w:r>
        <w:r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.</w:t>
        </w:r>
        <w:r w:rsidR="000C0AA1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 xml:space="preserve"> № </w:t>
        </w:r>
        <w:r w:rsidRPr="00DC2E42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189-ПК «Об утверждении Методики распределения субвенций на осуществление полномочий по составлению списков кандидатов в присяжные заседатели федеральных судов общей юрисдикции Российской Федерации»</w:t>
        </w:r>
      </w:hyperlink>
      <w:r>
        <w:t>, Уставом Чайковского городского округа</w:t>
      </w:r>
    </w:p>
    <w:p w:rsidR="00A855E0" w:rsidRPr="00022C3A" w:rsidRDefault="00A855E0" w:rsidP="00A855E0">
      <w:pPr>
        <w:pStyle w:val="a5"/>
        <w:rPr>
          <w:szCs w:val="28"/>
        </w:rPr>
      </w:pPr>
      <w:r>
        <w:rPr>
          <w:szCs w:val="28"/>
        </w:rPr>
        <w:t>ПОСТАНОВЛЯЮ:</w:t>
      </w:r>
    </w:p>
    <w:p w:rsidR="00A855E0" w:rsidRPr="00DC2E42" w:rsidRDefault="00A855E0" w:rsidP="00A855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E42">
        <w:rPr>
          <w:rFonts w:ascii="Times New Roman" w:hAnsi="Times New Roman"/>
          <w:sz w:val="28"/>
          <w:szCs w:val="28"/>
        </w:rPr>
        <w:t>Установить на неограниченный срок расходное обязательство Чайковского городского округа на осуществление</w:t>
      </w:r>
      <w:r>
        <w:rPr>
          <w:rFonts w:ascii="Times New Roman" w:hAnsi="Times New Roman"/>
          <w:sz w:val="28"/>
          <w:szCs w:val="28"/>
        </w:rPr>
        <w:t xml:space="preserve"> переданных </w:t>
      </w:r>
      <w:r w:rsidRPr="00DC2E42">
        <w:rPr>
          <w:rFonts w:ascii="Times New Roman" w:hAnsi="Times New Roman"/>
          <w:sz w:val="28"/>
          <w:szCs w:val="28"/>
        </w:rPr>
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Федерации.</w:t>
      </w:r>
    </w:p>
    <w:p w:rsidR="00A855E0" w:rsidRPr="000C0AA1" w:rsidRDefault="00A855E0" w:rsidP="00A855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0AA1">
        <w:rPr>
          <w:rFonts w:ascii="Times New Roman" w:hAnsi="Times New Roman"/>
          <w:color w:val="000000"/>
          <w:sz w:val="28"/>
          <w:szCs w:val="28"/>
        </w:rPr>
        <w:lastRenderedPageBreak/>
        <w:t xml:space="preserve">Включить в реестр расходных обязательств Чайковского городского округа расходы на осуществление переданных </w:t>
      </w:r>
      <w:r w:rsidRPr="000C0AA1">
        <w:rPr>
          <w:rFonts w:ascii="Times New Roman" w:hAnsi="Times New Roman"/>
          <w:sz w:val="28"/>
          <w:szCs w:val="28"/>
        </w:rPr>
        <w:t xml:space="preserve">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Федерации, за счёт и в пределах  субвенций, передаваемых из бюджета Пермского края </w:t>
      </w:r>
      <w:r w:rsidR="00F56A2F" w:rsidRPr="000C0AA1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Pr="000C0AA1">
        <w:rPr>
          <w:rFonts w:ascii="Times New Roman" w:hAnsi="Times New Roman"/>
          <w:sz w:val="28"/>
          <w:szCs w:val="28"/>
        </w:rPr>
        <w:t xml:space="preserve">бюджету Чайковского городского округа. </w:t>
      </w:r>
      <w:proofErr w:type="gramEnd"/>
    </w:p>
    <w:p w:rsidR="00A855E0" w:rsidRPr="000C0AA1" w:rsidRDefault="00A855E0" w:rsidP="00A855E0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0C0AA1">
        <w:rPr>
          <w:szCs w:val="28"/>
          <w:lang w:eastAsia="ru-RU"/>
        </w:rPr>
        <w:t>Утвердить</w:t>
      </w:r>
      <w:r w:rsidRPr="000C0AA1">
        <w:rPr>
          <w:szCs w:val="28"/>
        </w:rPr>
        <w:t xml:space="preserve"> прилагаемый П</w:t>
      </w:r>
      <w:r w:rsidRPr="000C0AA1">
        <w:rPr>
          <w:szCs w:val="28"/>
          <w:lang w:eastAsia="ru-RU"/>
        </w:rPr>
        <w:t>орядок расходования субвенции для осуществления переданных государственных полномочий по составлению (изменению и дополнению) списков кандидатов в присяжные заседатели</w:t>
      </w:r>
      <w:r w:rsidRPr="000C0AA1">
        <w:rPr>
          <w:szCs w:val="28"/>
        </w:rPr>
        <w:t xml:space="preserve"> федеральных судов общей юрисдикции в Российской Федерации.</w:t>
      </w:r>
    </w:p>
    <w:p w:rsidR="00A855E0" w:rsidRPr="000C0AA1" w:rsidRDefault="00A855E0" w:rsidP="00A855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AA1">
        <w:rPr>
          <w:rFonts w:ascii="Times New Roman" w:hAnsi="Times New Roman"/>
          <w:sz w:val="28"/>
          <w:szCs w:val="28"/>
        </w:rPr>
        <w:t>Определить уполномоченным органом по осуществлению переданных 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администрацию Чайковского городского округа.</w:t>
      </w:r>
    </w:p>
    <w:p w:rsidR="00A855E0" w:rsidRPr="000C0AA1" w:rsidRDefault="00A855E0" w:rsidP="00A855E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A1">
        <w:rPr>
          <w:rFonts w:ascii="Times New Roman" w:hAnsi="Times New Roman"/>
          <w:color w:val="000000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A855E0" w:rsidRPr="000C0AA1" w:rsidRDefault="00A855E0" w:rsidP="00A855E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AA1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01 января 2020 года.</w:t>
      </w:r>
    </w:p>
    <w:p w:rsidR="00A855E0" w:rsidRPr="00DC2E42" w:rsidRDefault="00A855E0" w:rsidP="00A855E0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proofErr w:type="gramStart"/>
      <w:r w:rsidRPr="000C0AA1">
        <w:rPr>
          <w:szCs w:val="28"/>
          <w:lang w:eastAsia="ru-RU"/>
        </w:rPr>
        <w:t>Контроль за</w:t>
      </w:r>
      <w:proofErr w:type="gramEnd"/>
      <w:r w:rsidRPr="000C0AA1">
        <w:rPr>
          <w:szCs w:val="28"/>
          <w:lang w:eastAsia="ru-RU"/>
        </w:rPr>
        <w:t xml:space="preserve"> исполнением постановления возложить на </w:t>
      </w:r>
      <w:r w:rsidRPr="000C0AA1">
        <w:rPr>
          <w:szCs w:val="28"/>
        </w:rPr>
        <w:t>первого заместителя главы администрации Чайковского городского округа, руководителя аппарата</w:t>
      </w:r>
      <w:r w:rsidRPr="00DC2E42">
        <w:rPr>
          <w:szCs w:val="28"/>
        </w:rPr>
        <w:t>.</w:t>
      </w:r>
    </w:p>
    <w:p w:rsidR="00A855E0" w:rsidRPr="00DC2E42" w:rsidRDefault="00A855E0" w:rsidP="00A855E0">
      <w:pPr>
        <w:pStyle w:val="a5"/>
        <w:rPr>
          <w:szCs w:val="28"/>
        </w:rPr>
      </w:pPr>
    </w:p>
    <w:p w:rsidR="00A855E0" w:rsidRPr="00DC2E42" w:rsidRDefault="00A855E0" w:rsidP="00A855E0">
      <w:pPr>
        <w:pStyle w:val="a5"/>
        <w:rPr>
          <w:szCs w:val="28"/>
        </w:rPr>
      </w:pPr>
    </w:p>
    <w:p w:rsidR="00A855E0" w:rsidRPr="00DC2E42" w:rsidRDefault="00A855E0" w:rsidP="000C0AA1">
      <w:pPr>
        <w:pStyle w:val="a5"/>
        <w:spacing w:line="240" w:lineRule="exact"/>
        <w:ind w:firstLine="0"/>
        <w:rPr>
          <w:szCs w:val="28"/>
        </w:rPr>
      </w:pPr>
      <w:r w:rsidRPr="00DC2E42">
        <w:rPr>
          <w:szCs w:val="28"/>
        </w:rPr>
        <w:t>Глава городского округа –</w:t>
      </w:r>
    </w:p>
    <w:p w:rsidR="00A855E0" w:rsidRPr="00DC2E42" w:rsidRDefault="00A855E0" w:rsidP="000C0AA1">
      <w:pPr>
        <w:pStyle w:val="a5"/>
        <w:spacing w:line="240" w:lineRule="exact"/>
        <w:ind w:firstLine="0"/>
        <w:rPr>
          <w:szCs w:val="28"/>
        </w:rPr>
      </w:pPr>
      <w:r w:rsidRPr="00DC2E42">
        <w:rPr>
          <w:szCs w:val="28"/>
        </w:rPr>
        <w:t xml:space="preserve">глава администрации </w:t>
      </w:r>
    </w:p>
    <w:p w:rsidR="00A855E0" w:rsidRPr="00DC2E42" w:rsidRDefault="00A855E0" w:rsidP="000C0AA1">
      <w:pPr>
        <w:pStyle w:val="a5"/>
        <w:spacing w:line="240" w:lineRule="exact"/>
        <w:ind w:firstLine="0"/>
        <w:rPr>
          <w:szCs w:val="28"/>
        </w:rPr>
      </w:pPr>
      <w:r w:rsidRPr="00DC2E42">
        <w:rPr>
          <w:szCs w:val="28"/>
        </w:rPr>
        <w:t xml:space="preserve">Чайковского городского округа      </w:t>
      </w:r>
      <w:r w:rsidRPr="00DC2E42">
        <w:rPr>
          <w:szCs w:val="28"/>
        </w:rPr>
        <w:tab/>
      </w:r>
      <w:r w:rsidRPr="00DC2E42">
        <w:rPr>
          <w:szCs w:val="28"/>
        </w:rPr>
        <w:tab/>
        <w:t xml:space="preserve">    </w:t>
      </w:r>
      <w:r w:rsidRPr="00DC2E42">
        <w:rPr>
          <w:szCs w:val="28"/>
        </w:rPr>
        <w:tab/>
        <w:t xml:space="preserve">                          Ю.Г.Востриков</w:t>
      </w:r>
    </w:p>
    <w:p w:rsidR="0085589F" w:rsidRDefault="008558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A855E0" w:rsidRDefault="00A855E0" w:rsidP="0085589F">
      <w:pPr>
        <w:pStyle w:val="a5"/>
        <w:ind w:left="4962" w:firstLine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855E0" w:rsidRPr="005D14FB" w:rsidRDefault="0085589F" w:rsidP="0085589F">
      <w:pPr>
        <w:pStyle w:val="a5"/>
        <w:ind w:left="4962" w:firstLine="0"/>
        <w:rPr>
          <w:szCs w:val="28"/>
        </w:rPr>
      </w:pPr>
      <w:r>
        <w:rPr>
          <w:szCs w:val="28"/>
        </w:rPr>
        <w:t>п</w:t>
      </w:r>
      <w:r w:rsidR="00A855E0">
        <w:rPr>
          <w:szCs w:val="28"/>
        </w:rPr>
        <w:t>остановлением</w:t>
      </w:r>
      <w:r w:rsidRPr="0085589F">
        <w:rPr>
          <w:szCs w:val="28"/>
        </w:rPr>
        <w:t xml:space="preserve"> </w:t>
      </w:r>
      <w:r w:rsidR="00A855E0">
        <w:rPr>
          <w:szCs w:val="28"/>
        </w:rPr>
        <w:t>администрации Чайковского</w:t>
      </w:r>
      <w:r w:rsidRPr="0085589F">
        <w:rPr>
          <w:szCs w:val="28"/>
        </w:rPr>
        <w:t xml:space="preserve"> </w:t>
      </w:r>
      <w:r w:rsidR="00A855E0">
        <w:rPr>
          <w:szCs w:val="28"/>
        </w:rPr>
        <w:t>городского округа</w:t>
      </w:r>
    </w:p>
    <w:p w:rsidR="00A855E0" w:rsidRDefault="00A855E0" w:rsidP="0085589F">
      <w:pPr>
        <w:pStyle w:val="a5"/>
        <w:ind w:left="4962" w:firstLine="0"/>
        <w:rPr>
          <w:szCs w:val="28"/>
        </w:rPr>
      </w:pPr>
      <w:r>
        <w:rPr>
          <w:szCs w:val="28"/>
        </w:rPr>
        <w:t>от________ №____________</w:t>
      </w:r>
    </w:p>
    <w:p w:rsidR="00A855E0" w:rsidRDefault="00A855E0" w:rsidP="00A855E0">
      <w:pPr>
        <w:pStyle w:val="a5"/>
        <w:rPr>
          <w:szCs w:val="28"/>
        </w:rPr>
      </w:pPr>
    </w:p>
    <w:p w:rsidR="00A855E0" w:rsidRDefault="00A855E0" w:rsidP="00A855E0">
      <w:pPr>
        <w:pStyle w:val="a5"/>
        <w:rPr>
          <w:szCs w:val="28"/>
        </w:rPr>
      </w:pPr>
    </w:p>
    <w:p w:rsidR="00A855E0" w:rsidRPr="0085589F" w:rsidRDefault="00A90B38" w:rsidP="00A855E0">
      <w:pPr>
        <w:pStyle w:val="a8"/>
        <w:spacing w:after="0" w:line="360" w:lineRule="exact"/>
        <w:jc w:val="center"/>
        <w:rPr>
          <w:caps/>
        </w:rPr>
      </w:pPr>
      <w:r>
        <w:fldChar w:fldCharType="begin"/>
      </w:r>
      <w:r w:rsidR="00A855E0">
        <w:instrText xml:space="preserve"> DOCPROPERTY  doc_summary  \* MERGEFORMAT </w:instrText>
      </w:r>
      <w:r>
        <w:fldChar w:fldCharType="separate"/>
      </w:r>
      <w:r w:rsidR="00A855E0" w:rsidRPr="0085589F">
        <w:rPr>
          <w:caps/>
        </w:rPr>
        <w:t>Порядок</w:t>
      </w:r>
    </w:p>
    <w:p w:rsidR="00A855E0" w:rsidRDefault="00A855E0" w:rsidP="00A855E0">
      <w:pPr>
        <w:pStyle w:val="a8"/>
        <w:spacing w:after="0" w:line="360" w:lineRule="exact"/>
        <w:jc w:val="center"/>
      </w:pPr>
      <w:r>
        <w:t xml:space="preserve"> расходования субвенции для осуществления переданных 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 </w:t>
      </w:r>
      <w:r w:rsidR="00A90B38">
        <w:fldChar w:fldCharType="end"/>
      </w:r>
    </w:p>
    <w:p w:rsidR="00A855E0" w:rsidRDefault="00A855E0" w:rsidP="00A855E0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A855E0" w:rsidRPr="005302D5" w:rsidRDefault="00F56A2F" w:rsidP="00A855E0">
      <w:pPr>
        <w:shd w:val="clear" w:color="auto" w:fill="FFFFFF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1</w:t>
      </w:r>
      <w:r w:rsidR="00A855E0" w:rsidRPr="005302D5">
        <w:rPr>
          <w:rFonts w:ascii="Times New Roman" w:hAnsi="Times New Roman"/>
          <w:b/>
          <w:color w:val="333333"/>
          <w:sz w:val="28"/>
          <w:szCs w:val="28"/>
        </w:rPr>
        <w:t>. Общие положения</w:t>
      </w:r>
    </w:p>
    <w:p w:rsidR="00A855E0" w:rsidRPr="00DC2E42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2E42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 Настоящий Порядок определяет условия расходования средств, поступивших в форме субвенций </w:t>
      </w:r>
      <w:r w:rsidR="00F56A2F">
        <w:rPr>
          <w:rFonts w:ascii="Times New Roman" w:hAnsi="Times New Roman"/>
          <w:color w:val="000000"/>
          <w:sz w:val="28"/>
          <w:szCs w:val="28"/>
        </w:rPr>
        <w:t xml:space="preserve">из бюджета Пермского края </w:t>
      </w:r>
      <w:r w:rsidR="00F56A2F" w:rsidRPr="00DC2E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за счет средств </w:t>
      </w:r>
      <w:r w:rsidR="00F56A2F">
        <w:rPr>
          <w:rFonts w:ascii="Times New Roman" w:hAnsi="Times New Roman"/>
          <w:color w:val="000000"/>
          <w:sz w:val="28"/>
          <w:szCs w:val="28"/>
        </w:rPr>
        <w:t>федерального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 бюджету Чайковского городского округа на осуществление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переданных </w:t>
      </w:r>
      <w:r w:rsidRPr="00DC2E42">
        <w:rPr>
          <w:rFonts w:ascii="Times New Roman" w:hAnsi="Times New Roman"/>
          <w:color w:val="000000"/>
          <w:sz w:val="28"/>
          <w:szCs w:val="28"/>
        </w:rPr>
        <w:t>государственных полномочий по составлению списков кандидатов в присяжные заседатели федеральных судов общей юрисдикции (далее - Субвенции).</w:t>
      </w:r>
    </w:p>
    <w:p w:rsidR="00A855E0" w:rsidRPr="00DC2E42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C2E42">
        <w:rPr>
          <w:rFonts w:ascii="Times New Roman" w:hAnsi="Times New Roman"/>
          <w:color w:val="000000"/>
          <w:sz w:val="28"/>
          <w:szCs w:val="28"/>
        </w:rPr>
        <w:t>Порядок расходования Субвенций разработан в соответствии Федеральным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E42"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E42">
        <w:rPr>
          <w:rFonts w:ascii="Times New Roman" w:hAnsi="Times New Roman"/>
          <w:color w:val="000000"/>
          <w:sz w:val="28"/>
          <w:szCs w:val="28"/>
        </w:rPr>
        <w:t>от 20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2004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№ 113-ФЗ «О присяжных заседателях федеральных судов общей юрисдикции в 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DC2E42">
        <w:rPr>
          <w:rFonts w:ascii="Times New Roman" w:hAnsi="Times New Roman"/>
          <w:color w:val="000000"/>
          <w:sz w:val="28"/>
          <w:szCs w:val="28"/>
        </w:rPr>
        <w:t>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2E42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DC2E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C2E42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23</w:t>
      </w:r>
      <w:r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2005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C2E42">
        <w:rPr>
          <w:rFonts w:ascii="Times New Roman" w:hAnsi="Times New Roman"/>
          <w:color w:val="000000"/>
          <w:sz w:val="28"/>
          <w:szCs w:val="28"/>
        </w:rPr>
        <w:t>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Федерации».</w:t>
      </w:r>
      <w:proofErr w:type="gramEnd"/>
    </w:p>
    <w:p w:rsidR="00A855E0" w:rsidRPr="005302D5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DC2E42">
        <w:rPr>
          <w:rFonts w:ascii="Times New Roman" w:hAnsi="Times New Roman"/>
          <w:color w:val="000000"/>
          <w:sz w:val="28"/>
          <w:szCs w:val="28"/>
        </w:rPr>
        <w:t>3. Главным распорядителем средств на осуществление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переданных 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 государственных полномочий по составлению списков кандидатов в присяжные заседатели федеральных судов общей юрисдикции является администрация Чайковского городского округа (далее - Администрация).</w:t>
      </w:r>
    </w:p>
    <w:p w:rsidR="00A855E0" w:rsidRPr="005302D5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5E0" w:rsidRPr="005302D5" w:rsidRDefault="00A855E0" w:rsidP="00A855E0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55E0" w:rsidRDefault="00F56A2F" w:rsidP="0085589F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55E0" w:rsidRPr="005302D5">
        <w:rPr>
          <w:rFonts w:ascii="Times New Roman" w:hAnsi="Times New Roman"/>
          <w:b/>
          <w:color w:val="000000"/>
          <w:sz w:val="28"/>
          <w:szCs w:val="28"/>
        </w:rPr>
        <w:t xml:space="preserve">. Порядок расходования </w:t>
      </w:r>
      <w:r w:rsidR="00A855E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855E0" w:rsidRPr="005302D5">
        <w:rPr>
          <w:rFonts w:ascii="Times New Roman" w:hAnsi="Times New Roman"/>
          <w:b/>
          <w:color w:val="000000"/>
          <w:sz w:val="28"/>
          <w:szCs w:val="28"/>
        </w:rPr>
        <w:t>убвенции</w:t>
      </w:r>
    </w:p>
    <w:p w:rsidR="00A855E0" w:rsidRPr="005302D5" w:rsidRDefault="00A855E0" w:rsidP="00A855E0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55E0" w:rsidRPr="009D2903" w:rsidRDefault="00A855E0" w:rsidP="00A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D2903">
        <w:rPr>
          <w:rFonts w:ascii="Times New Roman" w:hAnsi="Times New Roman"/>
          <w:sz w:val="28"/>
          <w:szCs w:val="28"/>
        </w:rPr>
        <w:t>Расходование средств Субвенции осуществляется в пределах бюджетных ассигнований и лимитов бюджетных обязательств, утвержденных в сводной бюджетной росписи бюджета Чайковского городского округа по мере поступления средств из бюджета Пермского края</w:t>
      </w:r>
      <w:r w:rsidR="00F56A2F">
        <w:rPr>
          <w:rFonts w:ascii="Times New Roman" w:hAnsi="Times New Roman"/>
          <w:sz w:val="28"/>
          <w:szCs w:val="28"/>
        </w:rPr>
        <w:t xml:space="preserve"> за счет средств федерального бюджета</w:t>
      </w:r>
      <w:r w:rsidRPr="009D2903">
        <w:rPr>
          <w:rFonts w:ascii="Times New Roman" w:hAnsi="Times New Roman"/>
          <w:sz w:val="28"/>
          <w:szCs w:val="28"/>
        </w:rPr>
        <w:t>.</w:t>
      </w:r>
    </w:p>
    <w:p w:rsidR="00A855E0" w:rsidRPr="009D2903" w:rsidRDefault="00A855E0" w:rsidP="00A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D2903">
        <w:rPr>
          <w:rFonts w:ascii="Times New Roman" w:hAnsi="Times New Roman"/>
          <w:sz w:val="28"/>
          <w:szCs w:val="28"/>
        </w:rPr>
        <w:t xml:space="preserve">Субвенция зачисляется в бюджет Чайковского городского округа на лицевой счет, открытый в органе федерального казначейства для кассового обслуживания исполнения бюджета и учитывается в структуре доходов и расходов отдельной строкой в соответствии с бюджетной классификацией.  </w:t>
      </w:r>
    </w:p>
    <w:p w:rsidR="00A855E0" w:rsidRPr="00DC2E42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C2E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E42">
        <w:rPr>
          <w:rFonts w:ascii="Times New Roman" w:hAnsi="Times New Roman"/>
          <w:sz w:val="28"/>
          <w:szCs w:val="28"/>
        </w:rPr>
        <w:t>Субвенция, поступающая в бюджет</w:t>
      </w:r>
      <w:r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DC2E42">
        <w:rPr>
          <w:rFonts w:ascii="Times New Roman" w:hAnsi="Times New Roman"/>
          <w:sz w:val="28"/>
          <w:szCs w:val="28"/>
        </w:rPr>
        <w:t>, расходуется Администрацией в соответствии с комплексом мер, направленных на формирование списков кандидатов в присяжные заседатели федеральных судов общей юрисдикции, на оплату (на 1 кандидата) канцелярских расходов - не более 10,00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42">
        <w:rPr>
          <w:rFonts w:ascii="Times New Roman" w:hAnsi="Times New Roman"/>
          <w:sz w:val="28"/>
          <w:szCs w:val="28"/>
        </w:rPr>
        <w:t>рублей, почтовых расходов - не более 50,00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E42">
        <w:rPr>
          <w:rFonts w:ascii="Times New Roman" w:hAnsi="Times New Roman"/>
          <w:sz w:val="28"/>
          <w:szCs w:val="28"/>
        </w:rPr>
        <w:t>рублей и расходов, связанных с публикацией списков кандидатов в средствах массовой информации, исходя из средних расценок за 1</w:t>
      </w:r>
      <w:proofErr w:type="gramEnd"/>
      <w:r w:rsidRPr="00DC2E42">
        <w:rPr>
          <w:rFonts w:ascii="Times New Roman" w:hAnsi="Times New Roman"/>
          <w:sz w:val="28"/>
          <w:szCs w:val="28"/>
        </w:rPr>
        <w:t xml:space="preserve"> печатный лист, </w:t>
      </w:r>
      <w:proofErr w:type="gramStart"/>
      <w:r w:rsidRPr="00DC2E42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DC2E42">
        <w:rPr>
          <w:rFonts w:ascii="Times New Roman" w:hAnsi="Times New Roman"/>
          <w:sz w:val="28"/>
          <w:szCs w:val="28"/>
        </w:rPr>
        <w:t xml:space="preserve"> в Пермском крае.</w:t>
      </w:r>
    </w:p>
    <w:p w:rsidR="00A855E0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. Средства, поступившие в форме Субвенций </w:t>
      </w:r>
      <w:r w:rsidR="00F56A2F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DC2E42"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Пермского края</w:t>
      </w:r>
      <w:r w:rsidR="00F56A2F">
        <w:rPr>
          <w:rStyle w:val="defaultlabelstyle3"/>
          <w:sz w:val="18"/>
          <w:szCs w:val="18"/>
        </w:rPr>
        <w:t xml:space="preserve"> </w:t>
      </w:r>
      <w:r w:rsidR="00F56A2F" w:rsidRPr="00F56A2F">
        <w:rPr>
          <w:rStyle w:val="defaultlabelstyle3"/>
          <w:rFonts w:ascii="Times New Roman" w:hAnsi="Times New Roman"/>
          <w:sz w:val="28"/>
          <w:szCs w:val="28"/>
        </w:rPr>
        <w:t>за счет средств федерального бюджета</w:t>
      </w:r>
      <w:r w:rsidRPr="00DC2E42">
        <w:rPr>
          <w:rFonts w:ascii="Times New Roman" w:hAnsi="Times New Roman"/>
          <w:color w:val="000000"/>
          <w:sz w:val="28"/>
          <w:szCs w:val="28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DC2E42">
        <w:rPr>
          <w:rFonts w:ascii="Times New Roman" w:hAnsi="Times New Roman"/>
          <w:color w:val="000000"/>
          <w:sz w:val="28"/>
          <w:szCs w:val="28"/>
        </w:rPr>
        <w:t>дств вл</w:t>
      </w:r>
      <w:proofErr w:type="gramEnd"/>
      <w:r w:rsidRPr="00DC2E42">
        <w:rPr>
          <w:rFonts w:ascii="Times New Roman" w:hAnsi="Times New Roman"/>
          <w:color w:val="000000"/>
          <w:sz w:val="28"/>
          <w:szCs w:val="28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A855E0" w:rsidRPr="00DC2E42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9D2903">
        <w:rPr>
          <w:rFonts w:ascii="Times New Roman" w:hAnsi="Times New Roman"/>
          <w:sz w:val="28"/>
          <w:szCs w:val="28"/>
        </w:rPr>
        <w:t xml:space="preserve"> </w:t>
      </w:r>
      <w:r w:rsidRPr="00DC2E42">
        <w:rPr>
          <w:rFonts w:ascii="Times New Roman" w:hAnsi="Times New Roman"/>
          <w:sz w:val="28"/>
          <w:szCs w:val="28"/>
        </w:rPr>
        <w:t>Субвенция, неиспользованная по состоянию на 01 января очередного финансового года, подлежит возврату в доход бюджета Пермского края в порядке, установленном действующим законодательством.</w:t>
      </w:r>
    </w:p>
    <w:p w:rsidR="00A855E0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5E0" w:rsidRDefault="00A855E0" w:rsidP="00A855E0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55E0" w:rsidRPr="00E36C2D" w:rsidRDefault="00F56A2F" w:rsidP="0085589F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A855E0" w:rsidRPr="000F439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855E0" w:rsidRPr="00E36C2D">
        <w:rPr>
          <w:rFonts w:ascii="Times New Roman" w:hAnsi="Times New Roman"/>
          <w:b/>
          <w:color w:val="000000"/>
          <w:sz w:val="28"/>
          <w:szCs w:val="28"/>
        </w:rPr>
        <w:t>Отчетность и контроль</w:t>
      </w:r>
    </w:p>
    <w:p w:rsidR="00A855E0" w:rsidRPr="00E36C2D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5E0" w:rsidRPr="00DC2E42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Pr="00DC2E42">
        <w:rPr>
          <w:rFonts w:ascii="Times New Roman" w:hAnsi="Times New Roman"/>
          <w:color w:val="000000"/>
          <w:sz w:val="28"/>
          <w:szCs w:val="28"/>
        </w:rPr>
        <w:t>.</w:t>
      </w:r>
      <w:r w:rsidRPr="00DC2E42">
        <w:rPr>
          <w:rFonts w:ascii="Times New Roman" w:hAnsi="Times New Roman"/>
          <w:sz w:val="28"/>
          <w:szCs w:val="28"/>
        </w:rPr>
        <w:t xml:space="preserve"> Администрация представляет отчетность в Министерство территориальной безопасности Пермского края об использовании Субвенции по форме и в сроки, установленные постановлением Правительства Пермского края.</w:t>
      </w:r>
    </w:p>
    <w:p w:rsidR="00A855E0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Pr="00DC2E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C2E42">
        <w:rPr>
          <w:rFonts w:ascii="Times New Roman" w:hAnsi="Times New Roman"/>
          <w:sz w:val="28"/>
          <w:szCs w:val="28"/>
        </w:rPr>
        <w:t xml:space="preserve">Финансовый </w:t>
      </w:r>
      <w:proofErr w:type="gramStart"/>
      <w:r w:rsidRPr="00DC2E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E42">
        <w:rPr>
          <w:rFonts w:ascii="Times New Roman" w:hAnsi="Times New Roman"/>
          <w:sz w:val="28"/>
          <w:szCs w:val="28"/>
        </w:rPr>
        <w:t xml:space="preserve"> целевым использованием </w:t>
      </w:r>
      <w:r>
        <w:rPr>
          <w:rFonts w:ascii="Times New Roman" w:hAnsi="Times New Roman"/>
          <w:sz w:val="28"/>
          <w:szCs w:val="28"/>
        </w:rPr>
        <w:t>С</w:t>
      </w:r>
      <w:r w:rsidRPr="00DC2E42">
        <w:rPr>
          <w:rFonts w:ascii="Times New Roman" w:hAnsi="Times New Roman"/>
          <w:sz w:val="28"/>
          <w:szCs w:val="28"/>
        </w:rPr>
        <w:t xml:space="preserve">убвенции осуществляют </w:t>
      </w:r>
      <w:r>
        <w:rPr>
          <w:rFonts w:ascii="Times New Roman" w:hAnsi="Times New Roman"/>
          <w:sz w:val="28"/>
          <w:szCs w:val="28"/>
        </w:rPr>
        <w:t xml:space="preserve">уполномоченные органы государственной власти, </w:t>
      </w:r>
      <w:r w:rsidRPr="00DC2E42">
        <w:rPr>
          <w:rFonts w:ascii="Times New Roman" w:hAnsi="Times New Roman"/>
          <w:sz w:val="28"/>
          <w:szCs w:val="28"/>
        </w:rPr>
        <w:t>Управление финансов и экономического развития администрации Чайковского городского округа, Контрольно-счетная палата Чайковского городского округа.</w:t>
      </w:r>
    </w:p>
    <w:p w:rsidR="00A855E0" w:rsidRPr="0006245C" w:rsidRDefault="00A855E0" w:rsidP="00A855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6245C">
        <w:rPr>
          <w:rFonts w:ascii="Times New Roman" w:hAnsi="Times New Roman"/>
          <w:sz w:val="28"/>
          <w:szCs w:val="28"/>
        </w:rPr>
        <w:t>Администрация Чайковского городского округа несет ответственность за целевое использование средств Субвенции и достоверность представляемых отчетных сведений.</w:t>
      </w:r>
    </w:p>
    <w:p w:rsidR="00A855E0" w:rsidRPr="0006245C" w:rsidRDefault="00A855E0" w:rsidP="00A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45C">
        <w:rPr>
          <w:rFonts w:ascii="Times New Roman" w:hAnsi="Times New Roman"/>
          <w:sz w:val="28"/>
          <w:szCs w:val="28"/>
        </w:rPr>
        <w:t>3.4. В случае использования Субвенции не по целевому назначению соответствующие средства взыскиваются в бюджет Пермского края в установленном законодательством порядке.</w:t>
      </w:r>
    </w:p>
    <w:sectPr w:rsidR="00A855E0" w:rsidRPr="0006245C" w:rsidSect="002E7D8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07" w:rsidRDefault="00DE2007" w:rsidP="0085589F">
      <w:pPr>
        <w:spacing w:after="0" w:line="240" w:lineRule="auto"/>
      </w:pPr>
      <w:r>
        <w:separator/>
      </w:r>
    </w:p>
  </w:endnote>
  <w:endnote w:type="continuationSeparator" w:id="0">
    <w:p w:rsidR="00DE2007" w:rsidRDefault="00DE2007" w:rsidP="0085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9F" w:rsidRDefault="0085589F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07" w:rsidRDefault="00DE2007" w:rsidP="0085589F">
      <w:pPr>
        <w:spacing w:after="0" w:line="240" w:lineRule="auto"/>
      </w:pPr>
      <w:r>
        <w:separator/>
      </w:r>
    </w:p>
  </w:footnote>
  <w:footnote w:type="continuationSeparator" w:id="0">
    <w:p w:rsidR="00DE2007" w:rsidRDefault="00DE2007" w:rsidP="0085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9" w:rsidRPr="00543E75" w:rsidRDefault="00331BB9" w:rsidP="00331BB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43E75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Проект размещен на сайте 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14</w:t>
    </w:r>
    <w:r w:rsidRPr="00543E75">
      <w:rPr>
        <w:rFonts w:ascii="Times New Roman" w:eastAsia="Times New Roman" w:hAnsi="Times New Roman"/>
        <w:color w:val="000000"/>
        <w:sz w:val="24"/>
        <w:szCs w:val="24"/>
        <w:lang w:eastAsia="ru-RU"/>
      </w:rPr>
      <w:t>.09.2020  г. Срок  приема заключений независимых экспертов до 2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8</w:t>
    </w:r>
    <w:r w:rsidRPr="00543E75">
      <w:rPr>
        <w:rFonts w:ascii="Times New Roman" w:eastAsia="Times New Roman" w:hAnsi="Times New Roman"/>
        <w:color w:val="000000"/>
        <w:sz w:val="24"/>
        <w:szCs w:val="24"/>
        <w:lang w:eastAsia="ru-RU"/>
      </w:rPr>
      <w:t>.09.2020 г. на электронный адрес tchaikovsky@permonline.ru</w:t>
    </w:r>
  </w:p>
  <w:p w:rsidR="00331BB9" w:rsidRDefault="00331B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56D"/>
    <w:multiLevelType w:val="hybridMultilevel"/>
    <w:tmpl w:val="7DE660D6"/>
    <w:lvl w:ilvl="0" w:tplc="11B47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231"/>
    <w:rsid w:val="00040899"/>
    <w:rsid w:val="0007495D"/>
    <w:rsid w:val="00090035"/>
    <w:rsid w:val="000C0AA1"/>
    <w:rsid w:val="000F4394"/>
    <w:rsid w:val="00180198"/>
    <w:rsid w:val="0018366D"/>
    <w:rsid w:val="00191166"/>
    <w:rsid w:val="001D6C0F"/>
    <w:rsid w:val="002568EC"/>
    <w:rsid w:val="002646DA"/>
    <w:rsid w:val="00265A1C"/>
    <w:rsid w:val="002B6CE9"/>
    <w:rsid w:val="002E10A4"/>
    <w:rsid w:val="002E7D81"/>
    <w:rsid w:val="003138ED"/>
    <w:rsid w:val="00331BB9"/>
    <w:rsid w:val="00341C5A"/>
    <w:rsid w:val="0049355E"/>
    <w:rsid w:val="005212C2"/>
    <w:rsid w:val="005302D5"/>
    <w:rsid w:val="005D1DAB"/>
    <w:rsid w:val="006018BB"/>
    <w:rsid w:val="006845CD"/>
    <w:rsid w:val="007A0A87"/>
    <w:rsid w:val="007A6CF6"/>
    <w:rsid w:val="007C0DE8"/>
    <w:rsid w:val="0085589F"/>
    <w:rsid w:val="00943C9D"/>
    <w:rsid w:val="00970AE4"/>
    <w:rsid w:val="00977F00"/>
    <w:rsid w:val="009B5DC2"/>
    <w:rsid w:val="009B6B8D"/>
    <w:rsid w:val="009D7623"/>
    <w:rsid w:val="00A855E0"/>
    <w:rsid w:val="00A90B38"/>
    <w:rsid w:val="00AD42F6"/>
    <w:rsid w:val="00B132B6"/>
    <w:rsid w:val="00B27042"/>
    <w:rsid w:val="00BE1335"/>
    <w:rsid w:val="00BE1B03"/>
    <w:rsid w:val="00CD7ECC"/>
    <w:rsid w:val="00D425D4"/>
    <w:rsid w:val="00D43689"/>
    <w:rsid w:val="00DC2E42"/>
    <w:rsid w:val="00DE2007"/>
    <w:rsid w:val="00E36C2D"/>
    <w:rsid w:val="00EA19A6"/>
    <w:rsid w:val="00F56A2F"/>
    <w:rsid w:val="00F9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C2E4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C2E42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DC2E42"/>
  </w:style>
  <w:style w:type="character" w:styleId="a7">
    <w:name w:val="Hyperlink"/>
    <w:basedOn w:val="a0"/>
    <w:uiPriority w:val="99"/>
    <w:unhideWhenUsed/>
    <w:rsid w:val="00DC2E42"/>
    <w:rPr>
      <w:color w:val="0000FF"/>
      <w:u w:val="single"/>
    </w:rPr>
  </w:style>
  <w:style w:type="paragraph" w:customStyle="1" w:styleId="a8">
    <w:name w:val="Заголовок к тексту"/>
    <w:basedOn w:val="a"/>
    <w:next w:val="a5"/>
    <w:rsid w:val="00DC2E4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56A2F"/>
    <w:rPr>
      <w:rFonts w:ascii="Trebuchet MS" w:hAnsi="Trebuchet MS" w:hint="default"/>
      <w:color w:val="333333"/>
    </w:rPr>
  </w:style>
  <w:style w:type="paragraph" w:styleId="a9">
    <w:name w:val="header"/>
    <w:basedOn w:val="a"/>
    <w:link w:val="aa"/>
    <w:uiPriority w:val="99"/>
    <w:semiHidden/>
    <w:unhideWhenUsed/>
    <w:rsid w:val="0085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58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5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58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115188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34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682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6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chepkasova</cp:lastModifiedBy>
  <cp:revision>4</cp:revision>
  <dcterms:created xsi:type="dcterms:W3CDTF">2020-09-10T05:03:00Z</dcterms:created>
  <dcterms:modified xsi:type="dcterms:W3CDTF">2020-09-14T12:05:00Z</dcterms:modified>
</cp:coreProperties>
</file>