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89" w:rsidRDefault="005A4C21" w:rsidP="005A4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C21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жители!</w:t>
      </w:r>
    </w:p>
    <w:p w:rsidR="00CE484C" w:rsidRDefault="00CE484C" w:rsidP="005A4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01.03.2024г. на территории Чайковского городского округа будет организован раздельный сбор отходов. На контейнерных площадках появятся желтые бака предназначенные для сбора пластика.</w:t>
      </w:r>
      <w:r w:rsidR="00994673">
        <w:rPr>
          <w:rFonts w:ascii="Times New Roman" w:hAnsi="Times New Roman" w:cs="Times New Roman"/>
          <w:sz w:val="28"/>
          <w:szCs w:val="28"/>
        </w:rPr>
        <w:t xml:space="preserve"> Желтые баки будут установлены на 35 контейнерных площадках в г. Чайковский, в дальнейшем планируется оснастить все контейнерные площадки в Чайковском городском округе.</w:t>
      </w:r>
    </w:p>
    <w:p w:rsidR="00194EAF" w:rsidRDefault="00194EAF" w:rsidP="005A4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 деятельность по обращению с твердыми коммунальными отходами осуществляет  </w:t>
      </w:r>
      <w:r w:rsidRPr="005A4C21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4C21">
        <w:rPr>
          <w:rFonts w:ascii="Times New Roman" w:hAnsi="Times New Roman" w:cs="Times New Roman"/>
          <w:sz w:val="28"/>
          <w:szCs w:val="28"/>
        </w:rPr>
        <w:t xml:space="preserve"> оператор по обращению с твердыми коммунальными отходами АО «ПРО ТКО»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5A4C21">
        <w:rPr>
          <w:rFonts w:ascii="Times New Roman" w:hAnsi="Times New Roman" w:cs="Times New Roman"/>
          <w:sz w:val="28"/>
          <w:szCs w:val="28"/>
        </w:rPr>
        <w:t>Территориальной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4C21">
        <w:rPr>
          <w:rFonts w:ascii="Times New Roman" w:hAnsi="Times New Roman" w:cs="Times New Roman"/>
          <w:sz w:val="28"/>
          <w:szCs w:val="28"/>
        </w:rPr>
        <w:t xml:space="preserve"> обращения с отходами в Пермском крае, утвержденной приказом Министерства жилищно-коммунального хозяйства и благоустройства Пермского края от 09.12.2016 г. № СЭД-35-01-12-503 «Об утверждении Территориальной схемы обращения с отходами, в том числе с твердыми коммунальными отходами, на территории Пермского края» (далее - Территориальная схема).</w:t>
      </w:r>
    </w:p>
    <w:p w:rsidR="00194EAF" w:rsidRDefault="00194EAF" w:rsidP="0019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21">
        <w:rPr>
          <w:rFonts w:ascii="Times New Roman" w:hAnsi="Times New Roman" w:cs="Times New Roman"/>
          <w:sz w:val="28"/>
          <w:szCs w:val="28"/>
        </w:rPr>
        <w:t xml:space="preserve">Согласно Территориальной схеме на территории Чайковского городского округа потоки сортированных </w:t>
      </w:r>
      <w:r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5A4C2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правляются на объект обработки:</w:t>
      </w:r>
      <w:r w:rsidRPr="005A4C21">
        <w:rPr>
          <w:rFonts w:ascii="Times New Roman" w:hAnsi="Times New Roman" w:cs="Times New Roman"/>
          <w:sz w:val="28"/>
          <w:szCs w:val="28"/>
        </w:rPr>
        <w:t xml:space="preserve"> Мусоросортировочная станци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округа.</w:t>
      </w:r>
    </w:p>
    <w:p w:rsidR="00994673" w:rsidRDefault="00994673" w:rsidP="0019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контейнерных площадок, на которых </w:t>
      </w:r>
      <w:r w:rsidR="0082671D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82671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желтые баки для сбора пластика:</w:t>
      </w:r>
      <w:bookmarkStart w:id="0" w:name="_GoBack"/>
      <w:bookmarkEnd w:id="0"/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Вокзальная, д. 1/4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Вокзальная, д. 3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Декабристов, д. 1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Декабристов, д. 23, корп. 3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Декабристов, д. 28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Декабристов, д. 6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94673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994673">
        <w:rPr>
          <w:rFonts w:ascii="Times New Roman" w:hAnsi="Times New Roman" w:cs="Times New Roman"/>
          <w:sz w:val="28"/>
          <w:szCs w:val="28"/>
        </w:rPr>
        <w:t>, д. 24/1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Карла Маркса, д. 11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Карла Маркса, д. 30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Комсомольская, д. 2/2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Ленина, д. 43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Ленина, д. 63/2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lastRenderedPageBreak/>
        <w:t>ул. Мира, д. 1/2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Мира, д. 19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Нефтяников, д. 6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Нефтяников, д. 1,8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Нефтяников, д. 14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Сиреневый бульвар, д. 5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Советская, д. 37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Бульвар Текстильщиков, д. 10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Уральских Танкистов, д. 2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Азина, д. 25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Азина, д. 9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Вокзальная, д. 55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Гагарина, д. 14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Декабристов, д. 11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94673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994673">
        <w:rPr>
          <w:rFonts w:ascii="Times New Roman" w:hAnsi="Times New Roman" w:cs="Times New Roman"/>
          <w:sz w:val="28"/>
          <w:szCs w:val="28"/>
        </w:rPr>
        <w:t>, д. 16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94673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994673">
        <w:rPr>
          <w:rFonts w:ascii="Times New Roman" w:hAnsi="Times New Roman" w:cs="Times New Roman"/>
          <w:sz w:val="28"/>
          <w:szCs w:val="28"/>
        </w:rPr>
        <w:t>, д. 30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Ленина, д. 44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Ленина, д. 57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Ленина, д. 70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Мира, д. 2/4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Проспект Победы, д. 22</w:t>
      </w:r>
    </w:p>
    <w:p w:rsidR="00994673" w:rsidRP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Советская, д. 8</w:t>
      </w:r>
    </w:p>
    <w:p w:rsidR="00994673" w:rsidRDefault="00994673" w:rsidP="00994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73">
        <w:rPr>
          <w:rFonts w:ascii="Times New Roman" w:hAnsi="Times New Roman" w:cs="Times New Roman"/>
          <w:sz w:val="28"/>
          <w:szCs w:val="28"/>
        </w:rPr>
        <w:t>ул. Советская, д. 9</w:t>
      </w:r>
    </w:p>
    <w:p w:rsidR="00194EAF" w:rsidRPr="005A4C21" w:rsidRDefault="00194EAF" w:rsidP="0019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EAF" w:rsidRDefault="00194EAF" w:rsidP="005A4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84C" w:rsidRDefault="00CE484C" w:rsidP="005A4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84C" w:rsidRDefault="00CE484C" w:rsidP="005A4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C21" w:rsidRPr="005A4C21" w:rsidRDefault="00194EAF" w:rsidP="005A4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AF" w:rsidRPr="005A4C21" w:rsidRDefault="0019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4EAF" w:rsidRPr="005A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03"/>
    <w:rsid w:val="00022D89"/>
    <w:rsid w:val="00194EAF"/>
    <w:rsid w:val="005A4C21"/>
    <w:rsid w:val="00817B03"/>
    <w:rsid w:val="0082671D"/>
    <w:rsid w:val="00994673"/>
    <w:rsid w:val="00C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0BF3"/>
  <w15:chartTrackingRefBased/>
  <w15:docId w15:val="{7E1B07C8-A9F3-4FFC-AF17-954903CD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2</cp:revision>
  <dcterms:created xsi:type="dcterms:W3CDTF">2024-01-29T04:10:00Z</dcterms:created>
  <dcterms:modified xsi:type="dcterms:W3CDTF">2024-01-29T04:55:00Z</dcterms:modified>
</cp:coreProperties>
</file>