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A79F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9F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4.25pt;width:210.75pt;height:126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s2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MwiXi7kHRwWcBd4sms1t71ySTNc7qfQHKlpk&#10;jBRLaL2FJ8c7pQ0dkkwuJhoXOWsa2/6Gv9gAx3EHgsNVc2Zo2G4+xV68jbZR6ITBYuuEXpY563wT&#10;OovcX86zWbbZZP4vE9cPk5qVJeUmzKQsP/yzzp00PmrirC0lGlYaOENJyf1u00h0JKDs3H626HBy&#10;cXNf0rBFgFxepeQHoXcbxE6+iJZOmIdzJ156keP58W288MI4zPKXKd0xTv89JdSnOJ4H81FNF9Kv&#10;cvPs9zY3krRMw+xoWJvi6OxEEqPBLS9tazVhzWg/K4WhfykFtHtqtFWsEekoVz3sBkAxMt6J8hG0&#10;KwUoC1QIAw+MWsifGPUwPFKsfhyIpBg1Hzno30yayZCTsZsMwgu4mmKN0Whu9DiRDp1k+xqQxxfG&#10;xRreSMWsei8sTi8LBoJN4jS8zMR5/m+9LiN29RsAAP//AwBQSwMEFAAGAAgAAAAhAA2P49HgAAAA&#10;CwEAAA8AAABkcnMvZG93bnJldi54bWxMj0FPg0AQhe8m/ofNmHizi1WgRZamMXoyMVI8eFxgCpuy&#10;s8huW/z3Tk96mzfz8uZ7+Wa2gzjh5I0jBfeLCARS41pDnYLP6vVuBcIHTa0eHKGCH/SwKa6vcp21&#10;7kwlnnahExxCPtMK+hDGTErf9Gi1X7gRiW97N1kdWE6dbCd95nA7yGUUJdJqQ/yh1yM+99gcdker&#10;YPtF5Yv5fq8/yn1pqmod0VtyUOr2Zt4+gQg4hz8zXPAZHQpmqt2RWi8G1ukqZquCx3TJAzvi5LKp&#10;FaTrhxhkkcv/HYpfAAAA//8DAFBLAQItABQABgAIAAAAIQC2gziS/gAAAOEBAAATAAAAAAAAAAAA&#10;AAAAAAAAAABbQ29udGVudF9UeXBlc10ueG1sUEsBAi0AFAAGAAgAAAAhADj9If/WAAAAlAEAAAsA&#10;AAAAAAAAAAAAAAAALwEAAF9yZWxzLy5yZWxzUEsBAi0AFAAGAAgAAAAhABbcazavAgAAqgUAAA4A&#10;AAAAAAAAAAAAAAAALgIAAGRycy9lMm9Eb2MueG1sUEsBAi0AFAAGAAgAAAAhAA2P49HgAAAACwEA&#10;AA8AAAAAAAAAAAAAAAAACQUAAGRycy9kb3ducmV2LnhtbFBLBQYAAAAABAAEAPMAAAAWBgAAAAA=&#10;" filled="f" stroked="f">
            <v:textbox inset="0,0,0,0">
              <w:txbxContent>
                <w:p w:rsidR="004E5390" w:rsidRPr="004E5390" w:rsidRDefault="004E5390" w:rsidP="004E539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4E5390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изменений в постановление администрации Чайковского городского округа от 06.04.2020г. №</w:t>
                  </w:r>
                  <w:r w:rsidR="00D0523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4E5390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380 «Об 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округа»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A79F3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0A79F3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0A79F3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0A79F3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390" w:rsidRDefault="004E539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390" w:rsidRPr="004E5390" w:rsidRDefault="004E5390" w:rsidP="004E5390">
      <w:pPr>
        <w:rPr>
          <w:rFonts w:ascii="Times New Roman" w:hAnsi="Times New Roman"/>
          <w:sz w:val="28"/>
          <w:szCs w:val="28"/>
        </w:rPr>
      </w:pPr>
    </w:p>
    <w:p w:rsidR="004E5390" w:rsidRDefault="004E5390" w:rsidP="004E5390">
      <w:pPr>
        <w:rPr>
          <w:rFonts w:ascii="Times New Roman" w:hAnsi="Times New Roman"/>
          <w:sz w:val="28"/>
          <w:szCs w:val="28"/>
        </w:rPr>
      </w:pPr>
    </w:p>
    <w:p w:rsid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390">
        <w:rPr>
          <w:rFonts w:ascii="Times New Roman" w:hAnsi="Times New Roman"/>
          <w:sz w:val="28"/>
          <w:szCs w:val="28"/>
        </w:rPr>
        <w:t>В соответствии со статьей 86 Бюджетного кодекса Российской Федерации, статьями 24,31 Градостроительного кодекса Российской Федерации, Федеральным законом от 6 октября 2003 г</w:t>
      </w:r>
      <w:r w:rsidR="00B5568C">
        <w:rPr>
          <w:rFonts w:ascii="Times New Roman" w:hAnsi="Times New Roman"/>
          <w:sz w:val="28"/>
          <w:szCs w:val="28"/>
        </w:rPr>
        <w:t>.</w:t>
      </w:r>
      <w:r w:rsidRPr="004E5390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21 января 2019 г. № 14/1 «Об утверждении муниципальной программы «Территориальное развитие Чайковского городского округа», в целях актуализации генерального</w:t>
      </w:r>
      <w:proofErr w:type="gramEnd"/>
      <w:r w:rsidRPr="004E5390">
        <w:rPr>
          <w:rFonts w:ascii="Times New Roman" w:hAnsi="Times New Roman"/>
          <w:sz w:val="28"/>
          <w:szCs w:val="28"/>
        </w:rPr>
        <w:t xml:space="preserve"> плана, правил землепользования и застройки Чайковского городского округа</w:t>
      </w: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 xml:space="preserve">ПОСТАНОВЛЯЮ: </w:t>
      </w: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>1.</w:t>
      </w:r>
      <w:r w:rsidRPr="004E5390">
        <w:rPr>
          <w:rFonts w:ascii="Times New Roman" w:hAnsi="Times New Roman"/>
          <w:sz w:val="28"/>
          <w:szCs w:val="28"/>
        </w:rPr>
        <w:tab/>
        <w:t>Внести в п</w:t>
      </w:r>
      <w:r w:rsidR="00B5568C">
        <w:rPr>
          <w:rFonts w:ascii="Times New Roman" w:hAnsi="Times New Roman"/>
          <w:sz w:val="28"/>
          <w:szCs w:val="28"/>
        </w:rPr>
        <w:t xml:space="preserve">ункт </w:t>
      </w:r>
      <w:r w:rsidRPr="004E5390">
        <w:rPr>
          <w:rFonts w:ascii="Times New Roman" w:hAnsi="Times New Roman"/>
          <w:sz w:val="28"/>
          <w:szCs w:val="28"/>
        </w:rPr>
        <w:t>2 постановления администрации Чайковского городского округа от 6 апреля 2020 г</w:t>
      </w:r>
      <w:r w:rsidR="00B5568C">
        <w:rPr>
          <w:rFonts w:ascii="Times New Roman" w:hAnsi="Times New Roman"/>
          <w:sz w:val="28"/>
          <w:szCs w:val="28"/>
        </w:rPr>
        <w:t>.</w:t>
      </w:r>
      <w:r w:rsidRPr="004E5390">
        <w:rPr>
          <w:rFonts w:ascii="Times New Roman" w:hAnsi="Times New Roman"/>
          <w:sz w:val="28"/>
          <w:szCs w:val="28"/>
        </w:rPr>
        <w:t xml:space="preserve"> №</w:t>
      </w:r>
      <w:r w:rsidR="00B5568C">
        <w:rPr>
          <w:rFonts w:ascii="Times New Roman" w:hAnsi="Times New Roman"/>
          <w:sz w:val="28"/>
          <w:szCs w:val="28"/>
        </w:rPr>
        <w:t xml:space="preserve"> </w:t>
      </w:r>
      <w:r w:rsidRPr="004E5390">
        <w:rPr>
          <w:rFonts w:ascii="Times New Roman" w:hAnsi="Times New Roman"/>
          <w:sz w:val="28"/>
          <w:szCs w:val="28"/>
        </w:rPr>
        <w:t xml:space="preserve">377 «Об 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округа», </w:t>
      </w:r>
      <w:r w:rsidR="00B5568C" w:rsidRPr="004E5390">
        <w:rPr>
          <w:rFonts w:ascii="Times New Roman" w:hAnsi="Times New Roman"/>
          <w:sz w:val="28"/>
          <w:szCs w:val="28"/>
        </w:rPr>
        <w:t>изменени</w:t>
      </w:r>
      <w:r w:rsidR="00B5568C">
        <w:rPr>
          <w:rFonts w:ascii="Times New Roman" w:hAnsi="Times New Roman"/>
          <w:sz w:val="28"/>
          <w:szCs w:val="28"/>
        </w:rPr>
        <w:t>е,</w:t>
      </w:r>
      <w:r w:rsidR="00B5568C" w:rsidRPr="004E5390">
        <w:rPr>
          <w:rFonts w:ascii="Times New Roman" w:hAnsi="Times New Roman"/>
          <w:sz w:val="28"/>
          <w:szCs w:val="28"/>
        </w:rPr>
        <w:t xml:space="preserve"> </w:t>
      </w:r>
      <w:r w:rsidRPr="004E5390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 xml:space="preserve">«2. Включить в реестр расходных обязательств Чайковского городского округа расходы на разработку генерального плана, правил землепользования и застройки Чайковского городского округа, за счет бюджета Чайковского городского округа, предусмотренных решением Думы Чайковского </w:t>
      </w:r>
      <w:r w:rsidRPr="004E5390">
        <w:rPr>
          <w:rFonts w:ascii="Times New Roman" w:hAnsi="Times New Roman"/>
          <w:sz w:val="28"/>
          <w:szCs w:val="28"/>
        </w:rPr>
        <w:lastRenderedPageBreak/>
        <w:t>городского округа о бюджете Чайковского городского округа на соответствующий финансовый год и на плановый период.».</w:t>
      </w: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>2.</w:t>
      </w:r>
      <w:r w:rsidRPr="004E5390">
        <w:rPr>
          <w:rFonts w:ascii="Times New Roman" w:hAnsi="Times New Roman"/>
          <w:sz w:val="28"/>
          <w:szCs w:val="28"/>
        </w:rPr>
        <w:tab/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>3.</w:t>
      </w:r>
      <w:r w:rsidRPr="004E5390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опубликования и распространяется на правоотношения, возникшие с 9 января 2020 г.</w:t>
      </w: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>4.</w:t>
      </w:r>
      <w:r w:rsidRPr="004E5390">
        <w:rPr>
          <w:rFonts w:ascii="Times New Roman" w:hAnsi="Times New Roman"/>
          <w:sz w:val="28"/>
          <w:szCs w:val="28"/>
        </w:rPr>
        <w:tab/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 имущественным отношениям.</w:t>
      </w:r>
    </w:p>
    <w:p w:rsidR="004E5390" w:rsidRDefault="004E5390" w:rsidP="004E53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5390" w:rsidRDefault="004E5390" w:rsidP="004E53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5390" w:rsidRPr="004E5390" w:rsidRDefault="004E5390" w:rsidP="004E53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4E5390" w:rsidRPr="004E5390" w:rsidRDefault="004E5390" w:rsidP="004E53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E5390" w:rsidRPr="004E5390" w:rsidRDefault="004E5390" w:rsidP="004E53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390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йковского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5390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4E5390">
        <w:rPr>
          <w:rFonts w:ascii="Times New Roman" w:hAnsi="Times New Roman"/>
          <w:sz w:val="28"/>
          <w:szCs w:val="28"/>
        </w:rPr>
        <w:t>Ю.Г. Востриков</w:t>
      </w: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390" w:rsidRPr="004E5390" w:rsidRDefault="004E5390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8ED" w:rsidRPr="004E5390" w:rsidRDefault="003138ED" w:rsidP="004E5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8ED" w:rsidRPr="004E5390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3A" w:rsidRDefault="00D0523A" w:rsidP="00D0523A">
      <w:pPr>
        <w:spacing w:after="0" w:line="240" w:lineRule="auto"/>
      </w:pPr>
      <w:r>
        <w:separator/>
      </w:r>
    </w:p>
  </w:endnote>
  <w:endnote w:type="continuationSeparator" w:id="0">
    <w:p w:rsidR="00D0523A" w:rsidRDefault="00D0523A" w:rsidP="00D0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3A" w:rsidRDefault="00D0523A" w:rsidP="00D0523A">
      <w:pPr>
        <w:spacing w:after="0" w:line="240" w:lineRule="auto"/>
      </w:pPr>
      <w:r>
        <w:separator/>
      </w:r>
    </w:p>
  </w:footnote>
  <w:footnote w:type="continuationSeparator" w:id="0">
    <w:p w:rsidR="00D0523A" w:rsidRDefault="00D0523A" w:rsidP="00D0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3A" w:rsidRPr="00D0523A" w:rsidRDefault="00D0523A" w:rsidP="00D0523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0523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15.07.2020  г. Срок  приема заключений независимых экспертов до 29.07.2020 г. на электронный адрес tchaikovsky@permonline.ru</w:t>
    </w:r>
  </w:p>
  <w:p w:rsidR="00D0523A" w:rsidRDefault="00D0523A" w:rsidP="00D0523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A79F3"/>
    <w:rsid w:val="001D6C0F"/>
    <w:rsid w:val="00265A1C"/>
    <w:rsid w:val="002E7D81"/>
    <w:rsid w:val="003138ED"/>
    <w:rsid w:val="0049355E"/>
    <w:rsid w:val="004E5390"/>
    <w:rsid w:val="005D1DAB"/>
    <w:rsid w:val="007A0A87"/>
    <w:rsid w:val="007C0DE8"/>
    <w:rsid w:val="00803966"/>
    <w:rsid w:val="008F1E4F"/>
    <w:rsid w:val="00970AE4"/>
    <w:rsid w:val="00977F00"/>
    <w:rsid w:val="009B6B8D"/>
    <w:rsid w:val="00B27042"/>
    <w:rsid w:val="00B5568C"/>
    <w:rsid w:val="00D0523A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23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0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2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2020-07-15T07:48:00Z</dcterms:created>
  <dcterms:modified xsi:type="dcterms:W3CDTF">2020-07-15T07:48:00Z</dcterms:modified>
</cp:coreProperties>
</file>