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A372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7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5pt;width:209.5pt;height:63.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pPqwIAAKk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" filled="f" stroked="f">
            <v:textbox inset="0,0,0,0">
              <w:txbxContent>
                <w:p w:rsidR="00090035" w:rsidRPr="00EB45C6" w:rsidRDefault="00A05A86" w:rsidP="00EB45C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05A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выполнение отдельных мероприятий в сфере культуры</w:t>
                  </w:r>
                </w:p>
              </w:txbxContent>
            </v:textbox>
            <w10:wrap anchorx="page" anchory="page"/>
          </v:shape>
        </w:pict>
      </w:r>
      <w:r w:rsidRPr="004A372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4A3728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4A3728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4A3728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5C6" w:rsidRDefault="00EB45C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8E5" w:rsidRDefault="00DF18E5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Федеральным законом от 6 октября 2003 г. </w:t>
      </w:r>
      <w:proofErr w:type="gramStart"/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16 января 2019 г. № 6/1 «Об утверждении муниципальной программы «Развитие культуры и молодежной политики администрации Чайковского городского округа»</w:t>
      </w:r>
      <w:proofErr w:type="gramEnd"/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 Установить на неограниченный срок расходные обязательства Чайковского городского округа на выполнение отдельных мероприятий в сфере культуры по следующим направлениям: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искусств детей и юношества Пермского края им. Д.Б. </w:t>
      </w:r>
      <w:proofErr w:type="spellStart"/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Кабалевского</w:t>
      </w:r>
      <w:proofErr w:type="spellEnd"/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«Наш Пермский край».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значимых мероприятий и юбилейных дат.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Приведение в нормативное состояние имущественных комплексов учреждений в соответствии с противопожарным законодательством.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муниципальных учреждений.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Приобретение оборудования и инвентаря.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Установка (монтаж) единых функционирующих систем, включая охранную, систему видеонаблюдения, контроля доступа и иных аналогичных систем.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Социальные гарантии и льготы педагогическим работникам.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Включить в реестр расходных обязательств Чайковского городского округа расходы на выполнение отдельных мероприятий в сфере культуры, установленные пунктом 1 настоящего постановления, в объеме, определенном решением о бюджете Чайковского городского округа на очередной финансовый год и плановый период.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2 постановления, Управление культуры и молодежной политики администрации Чайковского городского округа.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05A86" w:rsidRPr="00A05A8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правоотношения, возникшие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2020 г. </w:t>
      </w:r>
    </w:p>
    <w:p w:rsidR="00EB45C6" w:rsidRPr="00EB45C6" w:rsidRDefault="00A05A86" w:rsidP="00A05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bookmarkStart w:id="0" w:name="_GoBack"/>
      <w:bookmarkEnd w:id="0"/>
      <w:r w:rsidRPr="00A05A8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 постановления возложить на заместителя главы администрации Чайковского городского округа по социальным вопросам.</w:t>
      </w:r>
    </w:p>
    <w:p w:rsidR="00EB45C6" w:rsidRPr="00EB45C6" w:rsidRDefault="00EB45C6" w:rsidP="00EB45C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45C6" w:rsidRPr="00EB45C6" w:rsidRDefault="00EB45C6" w:rsidP="00EB45C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45C6" w:rsidRPr="00EB45C6" w:rsidRDefault="00EB45C6" w:rsidP="00EB4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/>
        </w:rPr>
      </w:pPr>
      <w:r w:rsidRPr="00EB45C6">
        <w:rPr>
          <w:rFonts w:ascii="Times New Roman" w:eastAsia="Times New Roman" w:hAnsi="Times New Roman"/>
          <w:sz w:val="28"/>
          <w:szCs w:val="28"/>
          <w:lang/>
        </w:rPr>
        <w:t>Г</w:t>
      </w:r>
      <w:r w:rsidRPr="00EB45C6">
        <w:rPr>
          <w:rFonts w:ascii="Times New Roman" w:eastAsia="Times New Roman" w:hAnsi="Times New Roman"/>
          <w:sz w:val="28"/>
          <w:szCs w:val="28"/>
          <w:lang/>
        </w:rPr>
        <w:t>лава городского округа –</w:t>
      </w:r>
    </w:p>
    <w:p w:rsidR="00EB45C6" w:rsidRPr="00EB45C6" w:rsidRDefault="00EB45C6" w:rsidP="00EB4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/>
        </w:rPr>
      </w:pPr>
      <w:r w:rsidRPr="00EB45C6">
        <w:rPr>
          <w:rFonts w:ascii="Times New Roman" w:eastAsia="Times New Roman" w:hAnsi="Times New Roman"/>
          <w:sz w:val="28"/>
          <w:szCs w:val="28"/>
          <w:lang/>
        </w:rPr>
        <w:t>глава администрации</w:t>
      </w:r>
    </w:p>
    <w:p w:rsidR="00EB45C6" w:rsidRPr="00EB45C6" w:rsidRDefault="00EB45C6" w:rsidP="00EB45C6">
      <w:pPr>
        <w:spacing w:after="0" w:line="240" w:lineRule="auto"/>
        <w:rPr>
          <w:rFonts w:ascii="Times New Roman" w:eastAsia="Times New Roman" w:hAnsi="Times New Roman"/>
          <w:sz w:val="28"/>
          <w:szCs w:val="24"/>
          <w:lang/>
        </w:rPr>
      </w:pPr>
      <w:r w:rsidRPr="00EB45C6">
        <w:rPr>
          <w:rFonts w:ascii="Times New Roman" w:eastAsia="Times New Roman" w:hAnsi="Times New Roman"/>
          <w:sz w:val="28"/>
          <w:szCs w:val="28"/>
          <w:lang/>
        </w:rPr>
        <w:t xml:space="preserve">Чайковского городского округа                                               </w:t>
      </w:r>
      <w:r w:rsidRPr="00EB45C6">
        <w:rPr>
          <w:rFonts w:ascii="Times New Roman" w:eastAsia="Times New Roman" w:hAnsi="Times New Roman"/>
          <w:sz w:val="28"/>
          <w:szCs w:val="28"/>
          <w:lang/>
        </w:rPr>
        <w:t xml:space="preserve">  Ю.Г. Востриков</w:t>
      </w: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E5" w:rsidRDefault="00DF18E5" w:rsidP="00DF18E5">
      <w:pPr>
        <w:spacing w:after="0" w:line="240" w:lineRule="auto"/>
      </w:pPr>
      <w:r>
        <w:separator/>
      </w:r>
    </w:p>
  </w:endnote>
  <w:endnote w:type="continuationSeparator" w:id="0">
    <w:p w:rsidR="00DF18E5" w:rsidRDefault="00DF18E5" w:rsidP="00DF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E5" w:rsidRDefault="00DF18E5" w:rsidP="00DF18E5">
      <w:pPr>
        <w:spacing w:after="0" w:line="240" w:lineRule="auto"/>
      </w:pPr>
      <w:r>
        <w:separator/>
      </w:r>
    </w:p>
  </w:footnote>
  <w:footnote w:type="continuationSeparator" w:id="0">
    <w:p w:rsidR="00DF18E5" w:rsidRDefault="00DF18E5" w:rsidP="00DF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5" w:rsidRPr="00DF18E5" w:rsidRDefault="00DF18E5" w:rsidP="00DF18E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18E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23.07.2020  г. Срок  приема заключений независимых экспертов до 06.08.2020 г. на электронный адрес tchaikovsky@permonline.ru</w:t>
    </w:r>
  </w:p>
  <w:p w:rsidR="00DF18E5" w:rsidRDefault="00DF18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49355E"/>
    <w:rsid w:val="004A3728"/>
    <w:rsid w:val="005D1DAB"/>
    <w:rsid w:val="007A0A87"/>
    <w:rsid w:val="007C0DE8"/>
    <w:rsid w:val="00970AE4"/>
    <w:rsid w:val="00977F00"/>
    <w:rsid w:val="009B6B8D"/>
    <w:rsid w:val="00A05A86"/>
    <w:rsid w:val="00B27042"/>
    <w:rsid w:val="00D43689"/>
    <w:rsid w:val="00DF18E5"/>
    <w:rsid w:val="00E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8E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F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8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2020-07-23T11:40:00Z</dcterms:created>
  <dcterms:modified xsi:type="dcterms:W3CDTF">2020-07-23T11:40:00Z</dcterms:modified>
</cp:coreProperties>
</file>